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3357C" w:rsidRPr="009174F2" w:rsidRDefault="0053357C" w:rsidP="0053357C">
      <w:pPr>
        <w:keepNext/>
        <w:suppressAutoHyphens/>
        <w:autoSpaceDN w:val="0"/>
        <w:jc w:val="center"/>
        <w:textAlignment w:val="baseline"/>
        <w:outlineLvl w:val="3"/>
        <w:rPr>
          <w:rFonts w:eastAsia="SimSun"/>
          <w:kern w:val="3"/>
          <w:lang w:eastAsia="zh-CN" w:bidi="hi-IN"/>
        </w:rPr>
      </w:pPr>
      <w:r w:rsidRPr="009174F2">
        <w:rPr>
          <w:b/>
          <w:kern w:val="3"/>
          <w:lang w:eastAsia="ar-SA" w:bidi="hi-IN"/>
        </w:rPr>
        <w:t xml:space="preserve">LĪGUMS </w:t>
      </w:r>
      <w:r w:rsidRPr="009174F2">
        <w:rPr>
          <w:b/>
          <w:bCs/>
          <w:kern w:val="3"/>
          <w:lang w:eastAsia="ar-SA" w:bidi="hi-IN"/>
        </w:rPr>
        <w:t>Nr.</w:t>
      </w:r>
      <w:r w:rsidR="007C6D65" w:rsidRPr="007C6D65">
        <w:rPr>
          <w:b/>
          <w:bCs/>
          <w:iCs/>
          <w:color w:val="auto"/>
        </w:rPr>
        <w:t xml:space="preserve"> </w:t>
      </w:r>
      <w:r w:rsidR="007C6D65">
        <w:rPr>
          <w:b/>
          <w:bCs/>
          <w:iCs/>
          <w:color w:val="auto"/>
        </w:rPr>
        <w:t>2020/</w:t>
      </w:r>
      <w:r w:rsidR="007C6D65">
        <w:rPr>
          <w:rFonts w:eastAsia="Calibri"/>
          <w:b/>
          <w:bCs/>
          <w:iCs/>
          <w:color w:val="auto"/>
        </w:rPr>
        <w:t>2.3.27.2/115</w:t>
      </w:r>
    </w:p>
    <w:p w:rsidR="0053357C" w:rsidRPr="009174F2" w:rsidRDefault="0053357C" w:rsidP="0053357C">
      <w:pPr>
        <w:keepNext/>
        <w:jc w:val="center"/>
        <w:outlineLvl w:val="1"/>
        <w:rPr>
          <w:bCs/>
          <w:i/>
          <w:iCs/>
          <w:color w:val="auto"/>
        </w:rPr>
      </w:pPr>
      <w:r w:rsidRPr="009174F2">
        <w:rPr>
          <w:bCs/>
          <w:i/>
          <w:iCs/>
          <w:kern w:val="3"/>
          <w:lang w:eastAsia="zh-CN" w:bidi="hi-IN"/>
        </w:rPr>
        <w:t>Par</w:t>
      </w:r>
      <w:r w:rsidRPr="009174F2">
        <w:rPr>
          <w:bCs/>
          <w:i/>
          <w:iCs/>
          <w:color w:val="auto"/>
        </w:rPr>
        <w:t xml:space="preserve"> malkas piegādi Rucavas novada pašvaldības iestādēm</w:t>
      </w:r>
    </w:p>
    <w:p w:rsidR="0053357C" w:rsidRPr="009174F2" w:rsidRDefault="0053357C" w:rsidP="0053357C">
      <w:pPr>
        <w:keepNext/>
        <w:jc w:val="center"/>
        <w:outlineLvl w:val="1"/>
        <w:rPr>
          <w:b/>
          <w:bCs/>
          <w:iCs/>
          <w:color w:val="auto"/>
        </w:rPr>
      </w:pPr>
    </w:p>
    <w:p w:rsidR="00C751D4" w:rsidRPr="009174F2" w:rsidRDefault="00C751D4" w:rsidP="00C751D4"/>
    <w:p w:rsidR="00C751D4" w:rsidRPr="009174F2" w:rsidRDefault="00C751D4" w:rsidP="00C751D4">
      <w:pPr>
        <w:pStyle w:val="Pamatteksts"/>
        <w:rPr>
          <w:sz w:val="24"/>
          <w:szCs w:val="24"/>
        </w:rPr>
      </w:pPr>
      <w:bookmarkStart w:id="0" w:name="__DdeLink__1449_3813067728"/>
      <w:r w:rsidRPr="009174F2">
        <w:rPr>
          <w:sz w:val="24"/>
          <w:szCs w:val="24"/>
        </w:rPr>
        <w:t xml:space="preserve">Rucavas novada Rucavas pagastā </w:t>
      </w:r>
      <w:r w:rsidRPr="009174F2">
        <w:rPr>
          <w:sz w:val="24"/>
          <w:szCs w:val="24"/>
        </w:rPr>
        <w:tab/>
      </w:r>
      <w:r w:rsidRPr="009174F2">
        <w:rPr>
          <w:sz w:val="24"/>
          <w:szCs w:val="24"/>
        </w:rPr>
        <w:tab/>
      </w:r>
      <w:r w:rsidRPr="009174F2">
        <w:rPr>
          <w:sz w:val="24"/>
          <w:szCs w:val="24"/>
        </w:rPr>
        <w:tab/>
      </w:r>
      <w:r w:rsidRPr="009174F2">
        <w:rPr>
          <w:sz w:val="24"/>
          <w:szCs w:val="24"/>
        </w:rPr>
        <w:tab/>
      </w:r>
      <w:r w:rsidRPr="009174F2">
        <w:rPr>
          <w:sz w:val="24"/>
          <w:szCs w:val="24"/>
        </w:rPr>
        <w:tab/>
        <w:t>20</w:t>
      </w:r>
      <w:r w:rsidR="00E73CF7" w:rsidRPr="009174F2">
        <w:rPr>
          <w:sz w:val="24"/>
          <w:szCs w:val="24"/>
        </w:rPr>
        <w:t>20</w:t>
      </w:r>
      <w:r w:rsidRPr="009174F2">
        <w:rPr>
          <w:sz w:val="24"/>
          <w:szCs w:val="24"/>
        </w:rPr>
        <w:t xml:space="preserve">.gada </w:t>
      </w:r>
      <w:bookmarkEnd w:id="0"/>
      <w:r w:rsidR="007C6D65">
        <w:rPr>
          <w:sz w:val="24"/>
          <w:szCs w:val="24"/>
        </w:rPr>
        <w:t>6.aprīlī</w:t>
      </w:r>
    </w:p>
    <w:p w:rsidR="00C751D4" w:rsidRPr="009174F2" w:rsidRDefault="00C751D4" w:rsidP="00C751D4">
      <w:pPr>
        <w:pStyle w:val="Pamatteksts"/>
        <w:rPr>
          <w:sz w:val="24"/>
          <w:szCs w:val="24"/>
        </w:rPr>
      </w:pPr>
    </w:p>
    <w:p w:rsidR="00C751D4" w:rsidRPr="006B20AB" w:rsidRDefault="00C751D4" w:rsidP="009174F2">
      <w:pPr>
        <w:ind w:firstLine="720"/>
        <w:jc w:val="both"/>
      </w:pPr>
      <w:r w:rsidRPr="009174F2">
        <w:rPr>
          <w:b/>
          <w:color w:val="auto"/>
        </w:rPr>
        <w:t>Rucavas novada dome</w:t>
      </w:r>
      <w:r w:rsidRPr="009174F2">
        <w:rPr>
          <w:color w:val="auto"/>
        </w:rPr>
        <w:t xml:space="preserve">, reģistrācijas Nr. 90000059230, juridiskā adrese: "Pagastmāja", Rucava, Rucavas pag., Rucavas nov., LV-3477, tās priekšsēdētāja Jāņa Veita personā, </w:t>
      </w:r>
      <w:r w:rsidR="002C2134" w:rsidRPr="009174F2">
        <w:rPr>
          <w:color w:val="auto"/>
        </w:rPr>
        <w:t>kurš rīkojas, pamatojoties uz likuma „Par pašvaldībām” un Rucavas novada domes 2009.gada 17.jūlija saistošo noteikumu Nr.1 „Rucavas novada pašvaldības nolikums” pamata,</w:t>
      </w:r>
      <w:r w:rsidRPr="009174F2">
        <w:rPr>
          <w:color w:val="auto"/>
        </w:rPr>
        <w:t xml:space="preserve"> turpmāk – </w:t>
      </w:r>
      <w:r w:rsidRPr="006B20AB">
        <w:rPr>
          <w:color w:val="auto"/>
        </w:rPr>
        <w:t>Pasūtītājs, no vienas puses, un</w:t>
      </w:r>
    </w:p>
    <w:p w:rsidR="00C751D4" w:rsidRPr="009174F2" w:rsidRDefault="007C6D65" w:rsidP="009174F2">
      <w:pPr>
        <w:ind w:firstLine="720"/>
        <w:jc w:val="both"/>
      </w:pPr>
      <w:r w:rsidRPr="007C6D65">
        <w:rPr>
          <w:b/>
          <w:bCs/>
          <w:color w:val="auto"/>
          <w:kern w:val="2"/>
        </w:rPr>
        <w:t>SIA “GR GRUPA”</w:t>
      </w:r>
      <w:r w:rsidRPr="007C6D65">
        <w:rPr>
          <w:bCs/>
          <w:color w:val="auto"/>
          <w:kern w:val="2"/>
        </w:rPr>
        <w:t xml:space="preserve">, reģistrācijas Nr. 42103052850, tās valdes priekšsēdētāja Ģirta Roņa personā, kurš </w:t>
      </w:r>
      <w:r w:rsidR="002C2134" w:rsidRPr="006B20AB">
        <w:rPr>
          <w:bCs/>
          <w:color w:val="auto"/>
          <w:kern w:val="2"/>
        </w:rPr>
        <w:t>rīkojas saskaņā ar</w:t>
      </w:r>
      <w:r>
        <w:rPr>
          <w:bCs/>
          <w:color w:val="auto"/>
          <w:kern w:val="2"/>
        </w:rPr>
        <w:t xml:space="preserve"> statūtiem</w:t>
      </w:r>
      <w:r w:rsidR="002C2134" w:rsidRPr="006B20AB">
        <w:rPr>
          <w:bCs/>
          <w:color w:val="auto"/>
          <w:kern w:val="2"/>
        </w:rPr>
        <w:t>, turpmāk</w:t>
      </w:r>
      <w:r w:rsidR="005435B2" w:rsidRPr="006B20AB">
        <w:rPr>
          <w:bCs/>
          <w:color w:val="auto"/>
          <w:kern w:val="2"/>
        </w:rPr>
        <w:t xml:space="preserve"> - </w:t>
      </w:r>
      <w:r w:rsidR="00410D9A" w:rsidRPr="006B20AB">
        <w:rPr>
          <w:bCs/>
        </w:rPr>
        <w:t>Piegādā</w:t>
      </w:r>
      <w:r w:rsidR="005435B2" w:rsidRPr="006B20AB">
        <w:rPr>
          <w:bCs/>
        </w:rPr>
        <w:t>tājs</w:t>
      </w:r>
      <w:r w:rsidR="00C751D4" w:rsidRPr="006B20AB">
        <w:rPr>
          <w:color w:val="auto"/>
          <w:kern w:val="2"/>
        </w:rPr>
        <w:t xml:space="preserve">, no otras puses, bet abi kopā un katrs atsevišķi turpmāk </w:t>
      </w:r>
      <w:r w:rsidR="002C2134" w:rsidRPr="006B20AB">
        <w:rPr>
          <w:bCs/>
          <w:color w:val="auto"/>
          <w:kern w:val="2"/>
        </w:rPr>
        <w:t>šī līguma tekstā saukt</w:t>
      </w:r>
      <w:r w:rsidR="005435B2" w:rsidRPr="006B20AB">
        <w:rPr>
          <w:bCs/>
          <w:color w:val="auto"/>
          <w:kern w:val="2"/>
        </w:rPr>
        <w:t>i</w:t>
      </w:r>
      <w:r w:rsidR="002C2134" w:rsidRPr="006B20AB">
        <w:rPr>
          <w:color w:val="auto"/>
          <w:kern w:val="2"/>
        </w:rPr>
        <w:t xml:space="preserve"> </w:t>
      </w:r>
      <w:r w:rsidR="00C751D4" w:rsidRPr="006B20AB">
        <w:rPr>
          <w:color w:val="auto"/>
          <w:kern w:val="2"/>
        </w:rPr>
        <w:t xml:space="preserve">– Puses, </w:t>
      </w:r>
      <w:r w:rsidR="005435B2" w:rsidRPr="006B20AB">
        <w:rPr>
          <w:color w:val="auto"/>
          <w:kern w:val="2"/>
        </w:rPr>
        <w:t xml:space="preserve">pamatojoties uz </w:t>
      </w:r>
      <w:r w:rsidR="00DA6934" w:rsidRPr="006B20AB">
        <w:rPr>
          <w:color w:val="auto"/>
          <w:kern w:val="2"/>
        </w:rPr>
        <w:t xml:space="preserve">publiskā </w:t>
      </w:r>
      <w:r w:rsidR="005435B2" w:rsidRPr="006B20AB">
        <w:rPr>
          <w:color w:val="auto"/>
          <w:kern w:val="2"/>
        </w:rPr>
        <w:t>iepirkuma „Malkas piegāde Rucavas novada pašvaldības iestādēm” (</w:t>
      </w:r>
      <w:r w:rsidR="005435B2" w:rsidRPr="006B20AB">
        <w:t>identifikācijas numurs RND 2020/1</w:t>
      </w:r>
      <w:r w:rsidR="005435B2" w:rsidRPr="006B20AB">
        <w:rPr>
          <w:color w:val="auto"/>
          <w:kern w:val="2"/>
        </w:rPr>
        <w:t xml:space="preserve">) rezultātiem un </w:t>
      </w:r>
      <w:r w:rsidR="0052686B" w:rsidRPr="006B20AB">
        <w:rPr>
          <w:bCs/>
        </w:rPr>
        <w:t>Piegādātāj</w:t>
      </w:r>
      <w:r w:rsidR="005435B2" w:rsidRPr="006B20AB">
        <w:rPr>
          <w:bCs/>
        </w:rPr>
        <w:t>a</w:t>
      </w:r>
      <w:r w:rsidR="005435B2" w:rsidRPr="009174F2">
        <w:rPr>
          <w:color w:val="auto"/>
          <w:kern w:val="2"/>
        </w:rPr>
        <w:t xml:space="preserve"> iesniegto piedāvājumu, noslēdz šādu līgumu</w:t>
      </w:r>
      <w:r w:rsidR="00B06056" w:rsidRPr="009174F2">
        <w:rPr>
          <w:color w:val="auto"/>
          <w:kern w:val="2"/>
        </w:rPr>
        <w:t xml:space="preserve"> </w:t>
      </w:r>
      <w:r w:rsidR="00B06056" w:rsidRPr="009174F2">
        <w:rPr>
          <w:spacing w:val="-2"/>
        </w:rPr>
        <w:t>(turpmāk – Līgums)</w:t>
      </w:r>
      <w:r w:rsidR="00C751D4" w:rsidRPr="009174F2">
        <w:rPr>
          <w:color w:val="auto"/>
          <w:kern w:val="2"/>
        </w:rPr>
        <w:t>, kas ir saistošs Pusēm, to saistību un tiesību pārņēmējiem, par sekojošo:</w:t>
      </w:r>
    </w:p>
    <w:p w:rsidR="00C751D4" w:rsidRPr="009174F2" w:rsidRDefault="00C751D4" w:rsidP="00C751D4">
      <w:pPr>
        <w:jc w:val="both"/>
        <w:rPr>
          <w:b/>
          <w:bCs/>
        </w:rPr>
      </w:pPr>
    </w:p>
    <w:p w:rsidR="00C751D4" w:rsidRPr="009174F2" w:rsidRDefault="00C751D4" w:rsidP="009174F2">
      <w:pPr>
        <w:pStyle w:val="Sarakstarindkopa"/>
        <w:numPr>
          <w:ilvl w:val="0"/>
          <w:numId w:val="21"/>
        </w:numPr>
        <w:spacing w:before="120"/>
        <w:ind w:left="403" w:hanging="403"/>
        <w:jc w:val="center"/>
        <w:rPr>
          <w:b/>
          <w:bCs/>
        </w:rPr>
      </w:pPr>
      <w:r w:rsidRPr="009174F2">
        <w:rPr>
          <w:b/>
          <w:bCs/>
        </w:rPr>
        <w:t>Līguma priekšmets</w:t>
      </w:r>
    </w:p>
    <w:p w:rsidR="009174F2" w:rsidRPr="009174F2" w:rsidRDefault="009174F2" w:rsidP="009174F2">
      <w:pPr>
        <w:pStyle w:val="Sarakstarindkopa"/>
        <w:spacing w:before="120"/>
        <w:ind w:left="403" w:hanging="403"/>
      </w:pPr>
    </w:p>
    <w:p w:rsidR="00B06056" w:rsidRPr="006B20AB" w:rsidRDefault="00C751D4" w:rsidP="009174F2">
      <w:pPr>
        <w:pStyle w:val="Sarakstarindkopa"/>
        <w:numPr>
          <w:ilvl w:val="1"/>
          <w:numId w:val="21"/>
        </w:numPr>
        <w:spacing w:before="120"/>
        <w:ind w:left="403" w:hanging="403"/>
        <w:jc w:val="both"/>
      </w:pPr>
      <w:r w:rsidRPr="006B20AB">
        <w:rPr>
          <w:bCs/>
        </w:rPr>
        <w:t>Pasūtītājs</w:t>
      </w:r>
      <w:r w:rsidRPr="006B20AB">
        <w:t xml:space="preserve"> uzdod</w:t>
      </w:r>
      <w:r w:rsidR="00582EBF" w:rsidRPr="006B20AB">
        <w:t xml:space="preserve"> </w:t>
      </w:r>
      <w:r w:rsidR="00B06056" w:rsidRPr="006B20AB">
        <w:t xml:space="preserve">un apmaksā, bet </w:t>
      </w:r>
      <w:r w:rsidR="006C766C" w:rsidRPr="006B20AB">
        <w:rPr>
          <w:bCs/>
        </w:rPr>
        <w:t>Piegādātājs</w:t>
      </w:r>
      <w:r w:rsidR="00B06056" w:rsidRPr="006B20AB">
        <w:t xml:space="preserve"> pārdod un piegādā neskaldītu, jauktu lapu koku malku 720 m³ apjomā (turpmāk – Prece) Rucavas novada pašvaldības iestādēm, ievērojot Tehnisko specifikāciju (2.pielikums) un Finanšu piedāvājumu (1.pielikums), kuri ir neatņemamas šī Līguma sastāvdaļas. </w:t>
      </w:r>
    </w:p>
    <w:p w:rsidR="002F0218" w:rsidRPr="006B20AB" w:rsidRDefault="002F0218" w:rsidP="009174F2">
      <w:pPr>
        <w:numPr>
          <w:ilvl w:val="1"/>
          <w:numId w:val="21"/>
        </w:numPr>
        <w:spacing w:before="120"/>
        <w:ind w:left="403" w:hanging="403"/>
        <w:jc w:val="both"/>
        <w:rPr>
          <w:spacing w:val="-2"/>
        </w:rPr>
      </w:pPr>
      <w:r w:rsidRPr="006B20AB">
        <w:rPr>
          <w:spacing w:val="-2"/>
        </w:rPr>
        <w:t xml:space="preserve">Prece 720 </w:t>
      </w:r>
      <w:r w:rsidRPr="006B20AB">
        <w:t xml:space="preserve">m³ apjomā </w:t>
      </w:r>
      <w:r w:rsidRPr="006B20AB">
        <w:rPr>
          <w:spacing w:val="-2"/>
        </w:rPr>
        <w:t>jāpiegādā:</w:t>
      </w:r>
    </w:p>
    <w:p w:rsidR="002F0218" w:rsidRPr="006B20AB" w:rsidRDefault="002F0218" w:rsidP="009174F2">
      <w:pPr>
        <w:pStyle w:val="Sarakstarindkopa"/>
        <w:spacing w:before="120"/>
        <w:ind w:left="403" w:hanging="403"/>
        <w:jc w:val="both"/>
        <w:rPr>
          <w:color w:val="auto"/>
        </w:rPr>
      </w:pPr>
      <w:r w:rsidRPr="006B20AB">
        <w:rPr>
          <w:color w:val="auto"/>
        </w:rPr>
        <w:t>1.2.1. Pirmsskolas izglītības iestāde “Zvaniņš”, adrese “Zvaniņš”, Rucava, Rucavas pagasts, Rucavas novads; piegādes apjoms 40 m</w:t>
      </w:r>
      <w:r w:rsidRPr="006B20AB">
        <w:rPr>
          <w:color w:val="auto"/>
          <w:vertAlign w:val="superscript"/>
        </w:rPr>
        <w:t xml:space="preserve">3 </w:t>
      </w:r>
      <w:r w:rsidRPr="006B20AB">
        <w:rPr>
          <w:color w:val="auto"/>
        </w:rPr>
        <w:t>malkas, piegāde jāveic līdz 2020.gada 31.maijam.</w:t>
      </w:r>
    </w:p>
    <w:p w:rsidR="002F0218" w:rsidRPr="006B20AB" w:rsidRDefault="00345125" w:rsidP="009174F2">
      <w:pPr>
        <w:pStyle w:val="Sarakstarindkopa"/>
        <w:spacing w:before="120"/>
        <w:ind w:left="403" w:hanging="403"/>
        <w:jc w:val="both"/>
        <w:rPr>
          <w:color w:val="auto"/>
        </w:rPr>
      </w:pPr>
      <w:r w:rsidRPr="006B20AB">
        <w:rPr>
          <w:color w:val="auto"/>
        </w:rPr>
        <w:t>1.2.</w:t>
      </w:r>
      <w:r w:rsidR="002F0218" w:rsidRPr="006B20AB">
        <w:rPr>
          <w:color w:val="auto"/>
        </w:rPr>
        <w:t>2. Rucavas pamatskola, adrese “Rucavas pamatskola”, Rucava, Rucavas pagasts, Rucavas novads; piegādes apjoms 280 m</w:t>
      </w:r>
      <w:r w:rsidR="002F0218" w:rsidRPr="006B20AB">
        <w:rPr>
          <w:color w:val="auto"/>
          <w:vertAlign w:val="superscript"/>
        </w:rPr>
        <w:t xml:space="preserve">3 </w:t>
      </w:r>
      <w:r w:rsidR="002F0218" w:rsidRPr="006B20AB">
        <w:rPr>
          <w:color w:val="auto"/>
        </w:rPr>
        <w:t>malkas, 50% piegāde jāveic līdz 2020.gada 30.jūnijam un 50% piegāde jāveic līdz 2020.gada 31.jūlijam.</w:t>
      </w:r>
    </w:p>
    <w:p w:rsidR="002F0218" w:rsidRPr="006B20AB" w:rsidRDefault="00345125" w:rsidP="009174F2">
      <w:pPr>
        <w:pStyle w:val="Sarakstarindkopa"/>
        <w:spacing w:before="120"/>
        <w:ind w:left="403" w:hanging="403"/>
        <w:jc w:val="both"/>
        <w:rPr>
          <w:color w:val="auto"/>
        </w:rPr>
      </w:pPr>
      <w:r w:rsidRPr="006B20AB">
        <w:rPr>
          <w:color w:val="auto"/>
        </w:rPr>
        <w:t>1.2.</w:t>
      </w:r>
      <w:r w:rsidR="002F0218" w:rsidRPr="006B20AB">
        <w:rPr>
          <w:color w:val="auto"/>
        </w:rPr>
        <w:t xml:space="preserve">3. </w:t>
      </w:r>
      <w:proofErr w:type="spellStart"/>
      <w:r w:rsidR="002F0218" w:rsidRPr="006B20AB">
        <w:rPr>
          <w:color w:val="auto"/>
        </w:rPr>
        <w:t>Sikšņu</w:t>
      </w:r>
      <w:proofErr w:type="spellEnd"/>
      <w:r w:rsidR="002F0218" w:rsidRPr="006B20AB">
        <w:rPr>
          <w:color w:val="auto"/>
        </w:rPr>
        <w:t xml:space="preserve"> pamatskola, adrese “</w:t>
      </w:r>
      <w:proofErr w:type="spellStart"/>
      <w:r w:rsidR="002F0218" w:rsidRPr="006B20AB">
        <w:rPr>
          <w:color w:val="auto"/>
        </w:rPr>
        <w:t>Sikšņu</w:t>
      </w:r>
      <w:proofErr w:type="spellEnd"/>
      <w:r w:rsidR="002F0218" w:rsidRPr="006B20AB">
        <w:rPr>
          <w:color w:val="auto"/>
        </w:rPr>
        <w:t xml:space="preserve"> pamatskola”, </w:t>
      </w:r>
      <w:proofErr w:type="spellStart"/>
      <w:r w:rsidR="002F0218" w:rsidRPr="006B20AB">
        <w:rPr>
          <w:color w:val="auto"/>
        </w:rPr>
        <w:t>Sikšņi</w:t>
      </w:r>
      <w:proofErr w:type="spellEnd"/>
      <w:r w:rsidR="002F0218" w:rsidRPr="006B20AB">
        <w:rPr>
          <w:color w:val="auto"/>
        </w:rPr>
        <w:t>, Dunikas pagasts, Rucavas novads; piegādes apjoms 160 m</w:t>
      </w:r>
      <w:r w:rsidR="002F0218" w:rsidRPr="006B20AB">
        <w:rPr>
          <w:color w:val="auto"/>
          <w:vertAlign w:val="superscript"/>
        </w:rPr>
        <w:t xml:space="preserve">3 </w:t>
      </w:r>
      <w:r w:rsidR="002F0218" w:rsidRPr="006B20AB">
        <w:rPr>
          <w:color w:val="auto"/>
        </w:rPr>
        <w:t>malkas, 50% piegāde jāveic līdz 2020.gada 30.jūnijam un 50% piegāde jāveic līdz 2020.gada 31.jūlijam.</w:t>
      </w:r>
    </w:p>
    <w:p w:rsidR="002F0218" w:rsidRPr="006B20AB" w:rsidRDefault="00345125" w:rsidP="009174F2">
      <w:pPr>
        <w:pStyle w:val="Sarakstarindkopa"/>
        <w:spacing w:before="120"/>
        <w:ind w:left="403" w:hanging="403"/>
        <w:jc w:val="both"/>
        <w:rPr>
          <w:color w:val="auto"/>
        </w:rPr>
      </w:pPr>
      <w:r w:rsidRPr="006B20AB">
        <w:rPr>
          <w:color w:val="auto"/>
        </w:rPr>
        <w:t>1.2.</w:t>
      </w:r>
      <w:r w:rsidR="002F0218" w:rsidRPr="006B20AB">
        <w:rPr>
          <w:color w:val="auto"/>
        </w:rPr>
        <w:t xml:space="preserve">4. Dunikas pagasta pārvalde, adrese “Purenītes”, </w:t>
      </w:r>
      <w:proofErr w:type="spellStart"/>
      <w:r w:rsidR="002F0218" w:rsidRPr="006B20AB">
        <w:rPr>
          <w:color w:val="auto"/>
        </w:rPr>
        <w:t>Sikšņi</w:t>
      </w:r>
      <w:proofErr w:type="spellEnd"/>
      <w:r w:rsidR="002F0218" w:rsidRPr="006B20AB">
        <w:rPr>
          <w:color w:val="auto"/>
        </w:rPr>
        <w:t>, Dunikas pagasts, Rucavas novads; piegādes apjoms 240 m</w:t>
      </w:r>
      <w:r w:rsidR="002F0218" w:rsidRPr="006B20AB">
        <w:rPr>
          <w:color w:val="auto"/>
          <w:vertAlign w:val="superscript"/>
        </w:rPr>
        <w:t xml:space="preserve">3 </w:t>
      </w:r>
      <w:r w:rsidR="002F0218" w:rsidRPr="006B20AB">
        <w:rPr>
          <w:color w:val="auto"/>
        </w:rPr>
        <w:t>malkas, 50% piegāde jāveic līdz 2020.gada 30.jūnijam un 50% piegāde jāveic līdz 2020.gada 31.jūlijam.</w:t>
      </w:r>
    </w:p>
    <w:p w:rsidR="00345125" w:rsidRPr="006B20AB" w:rsidRDefault="00A52C9E" w:rsidP="009174F2">
      <w:pPr>
        <w:numPr>
          <w:ilvl w:val="1"/>
          <w:numId w:val="21"/>
        </w:numPr>
        <w:spacing w:before="120"/>
        <w:ind w:left="403" w:hanging="403"/>
        <w:jc w:val="both"/>
        <w:rPr>
          <w:rFonts w:eastAsia="Calibri"/>
          <w:color w:val="auto"/>
          <w:spacing w:val="-2"/>
        </w:rPr>
      </w:pPr>
      <w:r w:rsidRPr="006B20AB">
        <w:rPr>
          <w:bCs/>
        </w:rPr>
        <w:t>Piegādātājs</w:t>
      </w:r>
      <w:r w:rsidR="00345125" w:rsidRPr="006B20AB">
        <w:rPr>
          <w:rFonts w:eastAsia="Calibri"/>
          <w:color w:val="auto"/>
          <w:spacing w:val="-2"/>
        </w:rPr>
        <w:t xml:space="preserve"> apliecina, ka Prece ir augstas kvalitātes un tā uzglabāta, maksimāli saglabājot Preces siltumspēju.</w:t>
      </w:r>
    </w:p>
    <w:p w:rsidR="00117C32" w:rsidRPr="00C149F2" w:rsidRDefault="00345125" w:rsidP="009174F2">
      <w:pPr>
        <w:numPr>
          <w:ilvl w:val="1"/>
          <w:numId w:val="21"/>
        </w:numPr>
        <w:spacing w:before="120"/>
        <w:ind w:left="403" w:hanging="403"/>
        <w:jc w:val="both"/>
        <w:rPr>
          <w:rFonts w:eastAsia="Calibri"/>
          <w:color w:val="auto"/>
          <w:spacing w:val="-2"/>
        </w:rPr>
      </w:pPr>
      <w:r w:rsidRPr="00C149F2">
        <w:rPr>
          <w:rFonts w:eastAsia="Calibri"/>
          <w:color w:val="auto"/>
          <w:spacing w:val="-2"/>
        </w:rPr>
        <w:t xml:space="preserve">Ņemot vērā Līguma 2.4.punktā norādīto līgumcenu, Pasūtītājam ir tiesības </w:t>
      </w:r>
      <w:r w:rsidR="00117C32" w:rsidRPr="00C149F2">
        <w:rPr>
          <w:rFonts w:eastAsia="Calibri"/>
          <w:color w:val="auto"/>
          <w:spacing w:val="-2"/>
        </w:rPr>
        <w:t>palieli</w:t>
      </w:r>
      <w:r w:rsidRPr="00C149F2">
        <w:rPr>
          <w:rFonts w:eastAsia="Calibri"/>
          <w:color w:val="auto"/>
          <w:spacing w:val="-2"/>
        </w:rPr>
        <w:t xml:space="preserve">nāt nepieciešamo Preces apjomu </w:t>
      </w:r>
      <w:r w:rsidR="00117C32" w:rsidRPr="00C149F2">
        <w:rPr>
          <w:rFonts w:eastAsia="Calibri"/>
          <w:color w:val="auto"/>
          <w:spacing w:val="-2"/>
        </w:rPr>
        <w:t>par 20%</w:t>
      </w:r>
      <w:r w:rsidRPr="00C149F2">
        <w:rPr>
          <w:rFonts w:eastAsia="Calibri"/>
          <w:color w:val="auto"/>
          <w:spacing w:val="-2"/>
        </w:rPr>
        <w:t xml:space="preserve">, </w:t>
      </w:r>
      <w:r w:rsidR="00117C32" w:rsidRPr="00C149F2">
        <w:rPr>
          <w:rFonts w:eastAsia="Calibri"/>
          <w:color w:val="auto"/>
          <w:spacing w:val="-2"/>
        </w:rPr>
        <w:t>attiecīgi palielinot iepirkuma līguma kopējo līgumcenu.</w:t>
      </w:r>
    </w:p>
    <w:p w:rsidR="00117C32" w:rsidRPr="00C149F2" w:rsidRDefault="00117C32" w:rsidP="009174F2">
      <w:pPr>
        <w:pStyle w:val="Sarakstarindkopa"/>
        <w:numPr>
          <w:ilvl w:val="1"/>
          <w:numId w:val="21"/>
        </w:numPr>
        <w:spacing w:before="120"/>
        <w:ind w:left="403" w:hanging="403"/>
        <w:jc w:val="both"/>
        <w:rPr>
          <w:rFonts w:eastAsia="Calibri"/>
          <w:color w:val="auto"/>
          <w:spacing w:val="-2"/>
        </w:rPr>
      </w:pPr>
      <w:r w:rsidRPr="00C149F2">
        <w:rPr>
          <w:rFonts w:eastAsia="Calibri"/>
          <w:color w:val="auto"/>
          <w:spacing w:val="-2"/>
        </w:rPr>
        <w:t>Pasūtītājam ir tiesības iegādāties mazāku vai lielāku malkas daudzumu, kā arī mainīt proporciju starp adresēm.</w:t>
      </w:r>
    </w:p>
    <w:p w:rsidR="00117C32" w:rsidRPr="00C149F2" w:rsidRDefault="00117C32" w:rsidP="009174F2">
      <w:pPr>
        <w:numPr>
          <w:ilvl w:val="0"/>
          <w:numId w:val="21"/>
        </w:numPr>
        <w:shd w:val="clear" w:color="auto" w:fill="FFFFFF"/>
        <w:spacing w:before="120"/>
        <w:ind w:left="403" w:hanging="403"/>
        <w:jc w:val="center"/>
        <w:rPr>
          <w:rFonts w:eastAsia="Calibri"/>
          <w:b/>
          <w:bCs/>
          <w:color w:val="auto"/>
          <w:spacing w:val="-3"/>
        </w:rPr>
      </w:pPr>
      <w:r w:rsidRPr="00C149F2">
        <w:rPr>
          <w:rFonts w:eastAsia="Calibri"/>
          <w:b/>
          <w:bCs/>
          <w:color w:val="auto"/>
          <w:spacing w:val="-3"/>
        </w:rPr>
        <w:t>Līguma summa un norēķinu kārtība</w:t>
      </w:r>
    </w:p>
    <w:p w:rsidR="00117C32" w:rsidRPr="00C149F2" w:rsidRDefault="00117C32" w:rsidP="009174F2">
      <w:pPr>
        <w:numPr>
          <w:ilvl w:val="1"/>
          <w:numId w:val="21"/>
        </w:numPr>
        <w:shd w:val="clear" w:color="auto" w:fill="FFFFFF"/>
        <w:spacing w:before="120"/>
        <w:ind w:left="403" w:hanging="403"/>
        <w:jc w:val="both"/>
        <w:rPr>
          <w:rFonts w:eastAsia="Calibri"/>
          <w:b/>
          <w:bCs/>
          <w:color w:val="auto"/>
        </w:rPr>
      </w:pPr>
      <w:r w:rsidRPr="00C149F2">
        <w:rPr>
          <w:rFonts w:eastAsia="Calibri"/>
          <w:color w:val="auto"/>
        </w:rPr>
        <w:t xml:space="preserve">Līgumcena par šajā Līgumā noteikto Preces piegādi sastāda </w:t>
      </w:r>
      <w:r w:rsidR="00934E98" w:rsidRPr="00934E98">
        <w:rPr>
          <w:rFonts w:eastAsia="Calibri"/>
          <w:b/>
          <w:color w:val="auto"/>
        </w:rPr>
        <w:t xml:space="preserve">16452.00 </w:t>
      </w:r>
      <w:r w:rsidRPr="00934E98">
        <w:rPr>
          <w:rFonts w:eastAsia="Calibri"/>
          <w:b/>
          <w:color w:val="auto"/>
        </w:rPr>
        <w:t>EUR</w:t>
      </w:r>
      <w:r w:rsidRPr="00C149F2">
        <w:rPr>
          <w:rFonts w:eastAsia="Calibri"/>
          <w:color w:val="auto"/>
        </w:rPr>
        <w:t xml:space="preserve"> (</w:t>
      </w:r>
      <w:proofErr w:type="spellStart"/>
      <w:r w:rsidR="00934E98">
        <w:rPr>
          <w:rFonts w:eastAsia="Calibri"/>
          <w:color w:val="auto"/>
        </w:rPr>
        <w:t>sešpadmit</w:t>
      </w:r>
      <w:proofErr w:type="spellEnd"/>
      <w:r w:rsidR="00934E98">
        <w:rPr>
          <w:rFonts w:eastAsia="Calibri"/>
          <w:color w:val="auto"/>
        </w:rPr>
        <w:t xml:space="preserve"> tūkstoši četri simti piecdesmit divi </w:t>
      </w:r>
      <w:proofErr w:type="spellStart"/>
      <w:r w:rsidR="00934E98">
        <w:rPr>
          <w:rFonts w:eastAsia="Calibri"/>
          <w:color w:val="auto"/>
        </w:rPr>
        <w:t>euro</w:t>
      </w:r>
      <w:proofErr w:type="spellEnd"/>
      <w:r w:rsidRPr="00C149F2">
        <w:rPr>
          <w:rFonts w:eastAsia="Calibri"/>
          <w:color w:val="auto"/>
        </w:rPr>
        <w:t xml:space="preserve"> </w:t>
      </w:r>
      <w:proofErr w:type="spellStart"/>
      <w:r w:rsidRPr="00C149F2">
        <w:rPr>
          <w:rFonts w:eastAsia="Calibri"/>
          <w:i/>
          <w:color w:val="auto"/>
        </w:rPr>
        <w:t>euro</w:t>
      </w:r>
      <w:proofErr w:type="spellEnd"/>
      <w:r w:rsidRPr="00C149F2">
        <w:rPr>
          <w:rFonts w:eastAsia="Calibri"/>
          <w:color w:val="auto"/>
        </w:rPr>
        <w:t xml:space="preserve"> </w:t>
      </w:r>
      <w:r w:rsidR="00934E98">
        <w:rPr>
          <w:rFonts w:eastAsia="Calibri"/>
          <w:color w:val="auto"/>
        </w:rPr>
        <w:t>0</w:t>
      </w:r>
      <w:r w:rsidRPr="00C149F2">
        <w:rPr>
          <w:rFonts w:eastAsia="Calibri"/>
          <w:color w:val="auto"/>
        </w:rPr>
        <w:t xml:space="preserve"> centi), bez pievienotās vērtības nodokļa.</w:t>
      </w:r>
    </w:p>
    <w:p w:rsidR="00117C32" w:rsidRPr="00C149F2" w:rsidRDefault="00117C32" w:rsidP="009174F2">
      <w:pPr>
        <w:numPr>
          <w:ilvl w:val="1"/>
          <w:numId w:val="21"/>
        </w:numPr>
        <w:shd w:val="clear" w:color="auto" w:fill="FFFFFF"/>
        <w:spacing w:before="120"/>
        <w:ind w:left="403" w:hanging="403"/>
        <w:jc w:val="both"/>
        <w:rPr>
          <w:rFonts w:eastAsia="Calibri"/>
          <w:bCs/>
          <w:color w:val="auto"/>
        </w:rPr>
      </w:pPr>
      <w:r w:rsidRPr="00C149F2">
        <w:rPr>
          <w:rFonts w:eastAsia="Calibri"/>
          <w:bCs/>
          <w:color w:val="auto"/>
        </w:rPr>
        <w:t xml:space="preserve">Pievienotās vērtības nodokli maksā Pasūtītājs saskaņā ar pievienotās vērtības nodokļa likuma 141.pantu. Piegādātājs izraksta Pasūtītājam rēķinu, kurā Preces vērtība norādīta bez </w:t>
      </w:r>
      <w:r w:rsidRPr="00C149F2">
        <w:rPr>
          <w:rFonts w:eastAsia="Calibri"/>
          <w:bCs/>
          <w:color w:val="auto"/>
        </w:rPr>
        <w:lastRenderedPageBreak/>
        <w:t>pievienotās vērtības nodokļa, savukārt Pasūtītājs samaksā Piegādātājam rēķinā norādīto Preces vērtību bez pievienotās vērtības nodokļa.</w:t>
      </w:r>
    </w:p>
    <w:p w:rsidR="00117C32" w:rsidRPr="009174F2" w:rsidRDefault="00117C32" w:rsidP="009174F2">
      <w:pPr>
        <w:numPr>
          <w:ilvl w:val="1"/>
          <w:numId w:val="21"/>
        </w:numPr>
        <w:shd w:val="clear" w:color="auto" w:fill="FFFFFF"/>
        <w:spacing w:before="120"/>
        <w:ind w:left="403" w:hanging="403"/>
        <w:jc w:val="both"/>
        <w:rPr>
          <w:rFonts w:eastAsia="Calibri"/>
          <w:bCs/>
        </w:rPr>
      </w:pPr>
      <w:r w:rsidRPr="009174F2">
        <w:rPr>
          <w:color w:val="auto"/>
        </w:rPr>
        <w:t xml:space="preserve">Līgumcena par viena kubikmetra malkas piegādi tiek noteikta  EUR/m³, neieskaitot pievienotās vērtības nodokli. </w:t>
      </w:r>
      <w:r w:rsidRPr="009174F2">
        <w:rPr>
          <w:rFonts w:eastAsia="Calibri"/>
          <w:bCs/>
        </w:rPr>
        <w:t>Vienas vienības izmaksa nevar tikt palielināta, ja Piegādātājs ar nodomu vai aiz neuzmanības ir kļūdījies Preces sagatavošanas un piegāžu izmaksu aprēķinos.</w:t>
      </w:r>
      <w:r w:rsidRPr="009174F2">
        <w:rPr>
          <w:rFonts w:eastAsia="Calibri"/>
          <w:bCs/>
          <w:color w:val="auto"/>
          <w:lang w:eastAsia="ar-SA"/>
        </w:rPr>
        <w:t xml:space="preserve"> </w:t>
      </w:r>
    </w:p>
    <w:p w:rsidR="00117C32" w:rsidRPr="009174F2" w:rsidRDefault="00117C32" w:rsidP="009174F2">
      <w:pPr>
        <w:numPr>
          <w:ilvl w:val="1"/>
          <w:numId w:val="21"/>
        </w:numPr>
        <w:shd w:val="clear" w:color="auto" w:fill="FFFFFF"/>
        <w:spacing w:before="120"/>
        <w:ind w:left="403" w:hanging="403"/>
        <w:jc w:val="both"/>
        <w:rPr>
          <w:rFonts w:eastAsia="Calibri"/>
          <w:b/>
          <w:bCs/>
        </w:rPr>
      </w:pPr>
      <w:r w:rsidRPr="009174F2">
        <w:rPr>
          <w:rFonts w:eastAsia="Calibri"/>
          <w:color w:val="auto"/>
        </w:rPr>
        <w:t>Preces līgumcena par 1 kubikmetru malkas</w:t>
      </w:r>
      <w:r w:rsidRPr="009174F2">
        <w:rPr>
          <w:rFonts w:eastAsia="Calibri"/>
          <w:color w:val="auto"/>
          <w:vertAlign w:val="superscript"/>
        </w:rPr>
        <w:t xml:space="preserve"> </w:t>
      </w:r>
      <w:r w:rsidRPr="009174F2">
        <w:rPr>
          <w:rFonts w:eastAsia="Calibri"/>
          <w:color w:val="auto"/>
        </w:rPr>
        <w:t xml:space="preserve">sastāda </w:t>
      </w:r>
      <w:r w:rsidR="00B00394">
        <w:rPr>
          <w:rFonts w:eastAsia="Calibri"/>
          <w:color w:val="auto"/>
        </w:rPr>
        <w:t xml:space="preserve">22.85 </w:t>
      </w:r>
      <w:r w:rsidRPr="006B20AB">
        <w:rPr>
          <w:rFonts w:eastAsia="Calibri"/>
          <w:color w:val="auto"/>
        </w:rPr>
        <w:t>EUR (</w:t>
      </w:r>
      <w:r w:rsidR="00B00394">
        <w:rPr>
          <w:rFonts w:eastAsia="Calibri"/>
          <w:color w:val="auto"/>
        </w:rPr>
        <w:t>divdesmit divi</w:t>
      </w:r>
      <w:r w:rsidRPr="006B20AB">
        <w:rPr>
          <w:rFonts w:eastAsia="Calibri"/>
          <w:color w:val="auto"/>
        </w:rPr>
        <w:t xml:space="preserve"> </w:t>
      </w:r>
      <w:proofErr w:type="spellStart"/>
      <w:r w:rsidRPr="006B20AB">
        <w:rPr>
          <w:rFonts w:eastAsia="Calibri"/>
          <w:i/>
          <w:color w:val="auto"/>
        </w:rPr>
        <w:t>euro</w:t>
      </w:r>
      <w:proofErr w:type="spellEnd"/>
      <w:r w:rsidRPr="006B20AB">
        <w:rPr>
          <w:rFonts w:eastAsia="Calibri"/>
          <w:color w:val="auto"/>
        </w:rPr>
        <w:t xml:space="preserve"> </w:t>
      </w:r>
      <w:r w:rsidR="00B00394">
        <w:rPr>
          <w:rFonts w:eastAsia="Calibri"/>
          <w:color w:val="auto"/>
        </w:rPr>
        <w:t xml:space="preserve">85 </w:t>
      </w:r>
      <w:r w:rsidRPr="009174F2">
        <w:rPr>
          <w:rFonts w:eastAsia="Calibri"/>
          <w:color w:val="auto"/>
        </w:rPr>
        <w:t xml:space="preserve">centi), bez pievienotās vērtības nodokļa. </w:t>
      </w:r>
      <w:r w:rsidRPr="009174F2">
        <w:rPr>
          <w:rFonts w:eastAsia="Calibri"/>
          <w:bCs/>
        </w:rPr>
        <w:t xml:space="preserve">Tā </w:t>
      </w:r>
      <w:r w:rsidRPr="009174F2">
        <w:rPr>
          <w:rFonts w:eastAsia="Calibri"/>
          <w:bCs/>
          <w:color w:val="auto"/>
          <w:lang w:eastAsia="ar-SA"/>
        </w:rPr>
        <w:t>ir fiksēta un nemainās visā Līguma darbības laikā.</w:t>
      </w:r>
    </w:p>
    <w:p w:rsidR="00117C32" w:rsidRPr="009174F2" w:rsidRDefault="00117C32" w:rsidP="009174F2">
      <w:pPr>
        <w:numPr>
          <w:ilvl w:val="1"/>
          <w:numId w:val="21"/>
        </w:numPr>
        <w:spacing w:before="120"/>
        <w:ind w:left="403" w:hanging="403"/>
        <w:jc w:val="both"/>
        <w:rPr>
          <w:rFonts w:eastAsia="Calibri"/>
          <w:color w:val="auto"/>
        </w:rPr>
      </w:pPr>
      <w:r w:rsidRPr="009174F2">
        <w:rPr>
          <w:rFonts w:eastAsia="Calibri"/>
          <w:color w:val="auto"/>
        </w:rPr>
        <w:t xml:space="preserve">Piegādātājs Preces Līgumcenā ir iekļāvis visas izmaksas, kas saistītas ar Preces piegādi un Preces izkraušanu. Piegādātājs Preci piegādā un izkrauj ar savu darbaspēku un transportu, kura izmaksas ir iekļautas Preces līgumcenā. </w:t>
      </w:r>
    </w:p>
    <w:p w:rsidR="00117C32" w:rsidRPr="009174F2" w:rsidRDefault="00117C32" w:rsidP="009174F2">
      <w:pPr>
        <w:numPr>
          <w:ilvl w:val="1"/>
          <w:numId w:val="21"/>
        </w:numPr>
        <w:spacing w:before="120"/>
        <w:ind w:left="403" w:hanging="403"/>
        <w:jc w:val="both"/>
        <w:rPr>
          <w:rFonts w:eastAsia="Calibri"/>
          <w:color w:val="auto"/>
          <w:lang w:eastAsia="en-US"/>
        </w:rPr>
      </w:pPr>
      <w:r w:rsidRPr="009174F2">
        <w:rPr>
          <w:rFonts w:eastAsia="Calibri"/>
          <w:color w:val="auto"/>
          <w:lang w:eastAsia="en-US"/>
        </w:rPr>
        <w:t>Pasūtītājs veic samaksu par Preci, pārskaitot attiecīgo naudas summu uz Piegādātāja norādīto norēķinu kontu kredītiestādē. Apmaksa tiek uzskatīta par notikušu ar brīdi, kad Pasūtītājs ir iesniedzis kredītiestādē maksājuma uzdevumu par pārskaitījuma veikšanu uz Piegādātāja norēķinu kontu.</w:t>
      </w:r>
    </w:p>
    <w:p w:rsidR="00117C32" w:rsidRPr="006B20AB" w:rsidRDefault="00117C32" w:rsidP="009174F2">
      <w:pPr>
        <w:numPr>
          <w:ilvl w:val="1"/>
          <w:numId w:val="21"/>
        </w:numPr>
        <w:spacing w:before="120"/>
        <w:ind w:left="403" w:hanging="403"/>
        <w:jc w:val="both"/>
        <w:rPr>
          <w:rFonts w:eastAsia="Calibri"/>
          <w:color w:val="auto"/>
        </w:rPr>
      </w:pPr>
      <w:r w:rsidRPr="009174F2">
        <w:rPr>
          <w:color w:val="auto"/>
        </w:rPr>
        <w:t xml:space="preserve">Pasūtītājs </w:t>
      </w:r>
      <w:r w:rsidRPr="006B20AB">
        <w:rPr>
          <w:color w:val="auto"/>
        </w:rPr>
        <w:t>samaksā Piegādātājam par kvalitatīvu, Līguma noteikumiem atbilstošu piegādāto Preci 30 (trīsdesmit) dienu laikā pēc Preces piegādes un pieņemšanas-nodošanas akta abpusējas parakstīšanas dienas, atbilstošas Preces pavadzīmes-rēķina saņemšanas, ja nav saņemts iebilduma akts.</w:t>
      </w:r>
    </w:p>
    <w:p w:rsidR="00117C32" w:rsidRPr="006B20AB" w:rsidRDefault="00117C32" w:rsidP="009174F2">
      <w:pPr>
        <w:numPr>
          <w:ilvl w:val="0"/>
          <w:numId w:val="21"/>
        </w:numPr>
        <w:spacing w:before="120"/>
        <w:ind w:left="403" w:hanging="403"/>
        <w:jc w:val="center"/>
        <w:rPr>
          <w:rFonts w:eastAsia="Calibri"/>
          <w:b/>
          <w:color w:val="auto"/>
          <w:spacing w:val="-2"/>
        </w:rPr>
      </w:pPr>
      <w:r w:rsidRPr="006B20AB">
        <w:rPr>
          <w:rFonts w:eastAsia="Calibri"/>
          <w:b/>
          <w:color w:val="auto"/>
          <w:spacing w:val="-2"/>
        </w:rPr>
        <w:t>Piegādes termiņš</w:t>
      </w:r>
    </w:p>
    <w:p w:rsidR="00117C32" w:rsidRPr="006B20AB" w:rsidRDefault="00117C32" w:rsidP="009174F2">
      <w:pPr>
        <w:numPr>
          <w:ilvl w:val="1"/>
          <w:numId w:val="21"/>
        </w:numPr>
        <w:spacing w:before="120"/>
        <w:ind w:left="403" w:hanging="403"/>
        <w:jc w:val="both"/>
        <w:rPr>
          <w:rFonts w:eastAsia="Calibri"/>
          <w:b/>
          <w:color w:val="auto"/>
          <w:spacing w:val="-2"/>
        </w:rPr>
      </w:pPr>
      <w:r w:rsidRPr="006B20AB">
        <w:rPr>
          <w:rFonts w:eastAsia="Calibri"/>
          <w:color w:val="auto"/>
          <w:spacing w:val="-2"/>
        </w:rPr>
        <w:t xml:space="preserve">Piegādātājs pārdod un piegādā Preci Pasūtītājam no Līguma noslēgšanas dienas </w:t>
      </w:r>
      <w:r w:rsidRPr="006B20AB">
        <w:rPr>
          <w:rFonts w:eastAsia="Calibri"/>
          <w:b/>
          <w:color w:val="auto"/>
          <w:spacing w:val="-2"/>
        </w:rPr>
        <w:t>līdz 20</w:t>
      </w:r>
      <w:r w:rsidR="002F3353" w:rsidRPr="006B20AB">
        <w:rPr>
          <w:rFonts w:eastAsia="Calibri"/>
          <w:b/>
          <w:color w:val="auto"/>
          <w:spacing w:val="-2"/>
        </w:rPr>
        <w:t>20</w:t>
      </w:r>
      <w:r w:rsidRPr="006B20AB">
        <w:rPr>
          <w:rFonts w:eastAsia="Calibri"/>
          <w:b/>
          <w:color w:val="auto"/>
          <w:spacing w:val="-2"/>
        </w:rPr>
        <w:t xml:space="preserve">.gada </w:t>
      </w:r>
      <w:r w:rsidR="00715C4E">
        <w:rPr>
          <w:rFonts w:eastAsia="Calibri"/>
          <w:b/>
          <w:color w:val="auto"/>
          <w:spacing w:val="-2"/>
        </w:rPr>
        <w:t>5.oktobrim</w:t>
      </w:r>
      <w:r w:rsidRPr="006B20AB">
        <w:rPr>
          <w:rFonts w:eastAsia="Calibri"/>
          <w:b/>
          <w:color w:val="auto"/>
          <w:spacing w:val="-2"/>
        </w:rPr>
        <w:t>.</w:t>
      </w:r>
    </w:p>
    <w:p w:rsidR="00117C32" w:rsidRPr="009174F2" w:rsidRDefault="00117C32" w:rsidP="009174F2">
      <w:pPr>
        <w:numPr>
          <w:ilvl w:val="1"/>
          <w:numId w:val="21"/>
        </w:numPr>
        <w:spacing w:before="120"/>
        <w:ind w:left="403" w:hanging="403"/>
        <w:jc w:val="both"/>
        <w:rPr>
          <w:rFonts w:eastAsia="Calibri"/>
          <w:b/>
          <w:color w:val="auto"/>
          <w:spacing w:val="-2"/>
        </w:rPr>
      </w:pPr>
      <w:r w:rsidRPr="006B20AB">
        <w:rPr>
          <w:rFonts w:eastAsia="Calibri"/>
          <w:color w:val="auto"/>
          <w:lang w:eastAsia="en-US"/>
        </w:rPr>
        <w:t xml:space="preserve">Ja Preces piegādes laikā Piegādātājs </w:t>
      </w:r>
      <w:r w:rsidRPr="009174F2">
        <w:rPr>
          <w:rFonts w:eastAsia="Calibri"/>
          <w:color w:val="auto"/>
          <w:lang w:eastAsia="en-US"/>
        </w:rPr>
        <w:t xml:space="preserve">konstatē, ka nevar ievērot Līguma </w:t>
      </w:r>
      <w:r w:rsidR="002F3353" w:rsidRPr="009174F2">
        <w:rPr>
          <w:rFonts w:eastAsia="Calibri"/>
          <w:color w:val="auto"/>
          <w:lang w:eastAsia="en-US"/>
        </w:rPr>
        <w:t xml:space="preserve">1.2. un </w:t>
      </w:r>
      <w:r w:rsidRPr="009174F2">
        <w:rPr>
          <w:rFonts w:eastAsia="Calibri"/>
          <w:color w:val="auto"/>
          <w:lang w:eastAsia="en-US"/>
        </w:rPr>
        <w:t>3.1.punkt</w:t>
      </w:r>
      <w:r w:rsidR="002F3353" w:rsidRPr="009174F2">
        <w:rPr>
          <w:rFonts w:eastAsia="Calibri"/>
          <w:color w:val="auto"/>
          <w:lang w:eastAsia="en-US"/>
        </w:rPr>
        <w:t>os</w:t>
      </w:r>
      <w:r w:rsidRPr="009174F2">
        <w:rPr>
          <w:rFonts w:eastAsia="Calibri"/>
          <w:color w:val="auto"/>
          <w:lang w:eastAsia="en-US"/>
        </w:rPr>
        <w:t xml:space="preserve"> minētos termiņus, tas nekavējoties par to rakstiski informē Pasūtītāju, norādot paredzamo kavēšanās ilgumu un cēloņus. Piegādātājs dara visu, lai panāktu termiņu ievērošanu</w:t>
      </w:r>
      <w:r w:rsidRPr="009174F2">
        <w:rPr>
          <w:rFonts w:eastAsia="Calibri"/>
          <w:bCs/>
          <w:color w:val="auto"/>
          <w:spacing w:val="-13"/>
          <w:lang w:eastAsia="en-US"/>
        </w:rPr>
        <w:t>.</w:t>
      </w:r>
    </w:p>
    <w:p w:rsidR="00117C32" w:rsidRPr="009174F2" w:rsidRDefault="00117C32" w:rsidP="009174F2">
      <w:pPr>
        <w:numPr>
          <w:ilvl w:val="1"/>
          <w:numId w:val="21"/>
        </w:numPr>
        <w:spacing w:before="120"/>
        <w:ind w:left="403" w:hanging="403"/>
        <w:jc w:val="both"/>
        <w:rPr>
          <w:rFonts w:eastAsia="Calibri"/>
          <w:b/>
          <w:color w:val="auto"/>
          <w:spacing w:val="-2"/>
        </w:rPr>
      </w:pPr>
      <w:r w:rsidRPr="009174F2">
        <w:rPr>
          <w:rFonts w:eastAsia="Calibri"/>
          <w:color w:val="auto"/>
          <w:lang w:eastAsia="en-US"/>
        </w:rPr>
        <w:t>Puses rakstiski var vienoties par Preces piegādes termiņa izmaiņām, to saīsinot vai pagarinot.</w:t>
      </w:r>
    </w:p>
    <w:p w:rsidR="00117C32" w:rsidRPr="00C149F2" w:rsidRDefault="00117C32" w:rsidP="009174F2">
      <w:pPr>
        <w:numPr>
          <w:ilvl w:val="1"/>
          <w:numId w:val="21"/>
        </w:numPr>
        <w:spacing w:before="120"/>
        <w:ind w:left="403" w:hanging="403"/>
        <w:jc w:val="both"/>
        <w:rPr>
          <w:rFonts w:eastAsia="Calibri"/>
          <w:b/>
          <w:color w:val="auto"/>
          <w:spacing w:val="-2"/>
        </w:rPr>
      </w:pPr>
      <w:r w:rsidRPr="00C149F2">
        <w:rPr>
          <w:rFonts w:eastAsia="Calibri"/>
          <w:color w:val="auto"/>
          <w:lang w:eastAsia="en-US"/>
        </w:rPr>
        <w:t>Ja pēc Preces piegādes termiņa beigām, Pasūtītājam nepieciešams palielināt Preces piegādes apjomu (Līguma 1.4.punkts), Puses rakstiski var vienoties pagarināt Līguma termiņu.</w:t>
      </w:r>
    </w:p>
    <w:p w:rsidR="00117C32" w:rsidRPr="009174F2" w:rsidRDefault="00117C32" w:rsidP="009174F2">
      <w:pPr>
        <w:numPr>
          <w:ilvl w:val="1"/>
          <w:numId w:val="21"/>
        </w:numPr>
        <w:suppressAutoHyphens/>
        <w:spacing w:before="120"/>
        <w:ind w:left="403" w:hanging="403"/>
        <w:jc w:val="both"/>
        <w:rPr>
          <w:rFonts w:eastAsia="Calibri"/>
          <w:bCs/>
          <w:color w:val="auto"/>
          <w:lang w:eastAsia="en-US"/>
        </w:rPr>
      </w:pPr>
      <w:r w:rsidRPr="009174F2">
        <w:rPr>
          <w:color w:val="auto"/>
          <w:lang w:eastAsia="en-US"/>
        </w:rPr>
        <w:t>Puses nekavējoties informē viena otru par jebkādām grūtībām Līguma izpildē, kas varētu aizkavēt savlaicīgu Preces piegādi un Līguma izpildi.</w:t>
      </w:r>
    </w:p>
    <w:p w:rsidR="00117C32" w:rsidRPr="009174F2" w:rsidRDefault="00117C32" w:rsidP="009174F2">
      <w:pPr>
        <w:numPr>
          <w:ilvl w:val="0"/>
          <w:numId w:val="21"/>
        </w:numPr>
        <w:suppressAutoHyphens/>
        <w:spacing w:before="120"/>
        <w:ind w:left="403" w:hanging="403"/>
        <w:jc w:val="center"/>
        <w:rPr>
          <w:rFonts w:eastAsia="Calibri"/>
          <w:bCs/>
          <w:color w:val="auto"/>
          <w:lang w:eastAsia="en-US"/>
        </w:rPr>
      </w:pPr>
      <w:r w:rsidRPr="009174F2">
        <w:rPr>
          <w:rFonts w:eastAsia="Calibri"/>
          <w:b/>
          <w:bCs/>
          <w:spacing w:val="-3"/>
        </w:rPr>
        <w:t>Preces piegādes un pieņemšanas nosacījumi</w:t>
      </w:r>
    </w:p>
    <w:p w:rsidR="00117C32" w:rsidRPr="009174F2" w:rsidRDefault="00117C32" w:rsidP="009174F2">
      <w:pPr>
        <w:numPr>
          <w:ilvl w:val="1"/>
          <w:numId w:val="21"/>
        </w:numPr>
        <w:suppressAutoHyphens/>
        <w:spacing w:before="120"/>
        <w:ind w:left="403" w:hanging="403"/>
        <w:jc w:val="both"/>
        <w:rPr>
          <w:rFonts w:eastAsia="Calibri"/>
          <w:b/>
          <w:color w:val="auto"/>
          <w:spacing w:val="-6"/>
        </w:rPr>
      </w:pPr>
      <w:r w:rsidRPr="009174F2">
        <w:t>Piegādātājs piegādā un nodod Pasūtītājam Līguma noteikumiem atbilstošu Preci uz Preces piegādes vietām saskaņā ar noteikto Preces apjomu un tehniskajām prasībām, kuras noteiktas Tehniskajā specifikācijā.</w:t>
      </w:r>
    </w:p>
    <w:p w:rsidR="00117C32" w:rsidRPr="009174F2" w:rsidRDefault="00117C32" w:rsidP="009174F2">
      <w:pPr>
        <w:numPr>
          <w:ilvl w:val="1"/>
          <w:numId w:val="21"/>
        </w:numPr>
        <w:suppressAutoHyphens/>
        <w:spacing w:before="120"/>
        <w:ind w:left="403" w:hanging="403"/>
        <w:jc w:val="both"/>
        <w:rPr>
          <w:rFonts w:eastAsia="Calibri"/>
          <w:b/>
          <w:color w:val="auto"/>
          <w:spacing w:val="-6"/>
        </w:rPr>
      </w:pPr>
      <w:r w:rsidRPr="009174F2">
        <w:t>Preces uzmērīšanas un kvalitātes noteikšanas, kā arī Preces nodošanas –  pieņemšanas</w:t>
      </w:r>
      <w:r w:rsidRPr="009174F2">
        <w:rPr>
          <w:b/>
        </w:rPr>
        <w:t xml:space="preserve">  </w:t>
      </w:r>
      <w:r w:rsidRPr="009174F2">
        <w:t>vieta</w:t>
      </w:r>
      <w:r w:rsidR="002F3353" w:rsidRPr="009174F2">
        <w:t>s</w:t>
      </w:r>
      <w:r w:rsidRPr="009174F2">
        <w:t xml:space="preserve"> ir Tehnisk</w:t>
      </w:r>
      <w:r w:rsidR="002F3353" w:rsidRPr="009174F2">
        <w:t>aj</w:t>
      </w:r>
      <w:r w:rsidRPr="009174F2">
        <w:t>ā specifikācij</w:t>
      </w:r>
      <w:r w:rsidR="002F3353" w:rsidRPr="009174F2">
        <w:t>ā</w:t>
      </w:r>
      <w:r w:rsidRPr="009174F2">
        <w:t xml:space="preserve"> norādītā</w:t>
      </w:r>
      <w:r w:rsidR="002F3353" w:rsidRPr="009174F2">
        <w:t>s</w:t>
      </w:r>
      <w:r w:rsidRPr="009174F2">
        <w:t xml:space="preserve"> piegādes vieta</w:t>
      </w:r>
      <w:r w:rsidR="002F3353" w:rsidRPr="009174F2">
        <w:t>s</w:t>
      </w:r>
      <w:r w:rsidRPr="009174F2">
        <w:t>.</w:t>
      </w:r>
    </w:p>
    <w:p w:rsidR="00117C32" w:rsidRPr="009174F2" w:rsidRDefault="00117C32" w:rsidP="009174F2">
      <w:pPr>
        <w:numPr>
          <w:ilvl w:val="1"/>
          <w:numId w:val="21"/>
        </w:numPr>
        <w:suppressAutoHyphens/>
        <w:spacing w:before="120"/>
        <w:ind w:left="403" w:hanging="403"/>
        <w:jc w:val="both"/>
        <w:rPr>
          <w:rFonts w:eastAsia="Calibri"/>
          <w:bCs/>
          <w:color w:val="auto"/>
          <w:lang w:eastAsia="en-US"/>
        </w:rPr>
      </w:pPr>
      <w:r w:rsidRPr="009174F2">
        <w:rPr>
          <w:color w:val="auto"/>
        </w:rPr>
        <w:t>Prece uzskatāma par nodotu brīdī, kad Pasūtītāja pilnvarotā</w:t>
      </w:r>
      <w:r w:rsidR="002F3353" w:rsidRPr="009174F2">
        <w:rPr>
          <w:color w:val="auto"/>
        </w:rPr>
        <w:t>s</w:t>
      </w:r>
      <w:r w:rsidRPr="009174F2">
        <w:rPr>
          <w:color w:val="auto"/>
        </w:rPr>
        <w:t xml:space="preserve"> persona</w:t>
      </w:r>
      <w:r w:rsidR="002F3353" w:rsidRPr="009174F2">
        <w:rPr>
          <w:color w:val="auto"/>
        </w:rPr>
        <w:t>s</w:t>
      </w:r>
      <w:r w:rsidRPr="009174F2">
        <w:rPr>
          <w:color w:val="auto"/>
        </w:rPr>
        <w:t xml:space="preserve"> paraksta Preces pavadzīmi - rēķinu.</w:t>
      </w:r>
      <w:r w:rsidRPr="009174F2">
        <w:rPr>
          <w:rFonts w:eastAsia="Calibri"/>
          <w:bCs/>
          <w:color w:val="auto"/>
          <w:lang w:eastAsia="en-US"/>
        </w:rPr>
        <w:t xml:space="preserve"> Pasūtītāja Pilnvarotā</w:t>
      </w:r>
      <w:r w:rsidR="005A1AA3" w:rsidRPr="009174F2">
        <w:rPr>
          <w:rFonts w:eastAsia="Calibri"/>
          <w:bCs/>
          <w:color w:val="auto"/>
          <w:lang w:eastAsia="en-US"/>
        </w:rPr>
        <w:t>s</w:t>
      </w:r>
      <w:r w:rsidRPr="009174F2">
        <w:rPr>
          <w:rFonts w:eastAsia="Calibri"/>
          <w:bCs/>
          <w:color w:val="auto"/>
          <w:lang w:eastAsia="en-US"/>
        </w:rPr>
        <w:t xml:space="preserve"> persona</w:t>
      </w:r>
      <w:r w:rsidR="005A1AA3" w:rsidRPr="009174F2">
        <w:rPr>
          <w:rFonts w:eastAsia="Calibri"/>
          <w:bCs/>
          <w:color w:val="auto"/>
          <w:lang w:eastAsia="en-US"/>
        </w:rPr>
        <w:t>s</w:t>
      </w:r>
      <w:r w:rsidRPr="009174F2">
        <w:rPr>
          <w:rFonts w:eastAsia="Calibri"/>
          <w:bCs/>
          <w:color w:val="auto"/>
          <w:lang w:eastAsia="en-US"/>
        </w:rPr>
        <w:t xml:space="preserve"> ir tiesīga</w:t>
      </w:r>
      <w:r w:rsidR="005A1AA3" w:rsidRPr="009174F2">
        <w:rPr>
          <w:rFonts w:eastAsia="Calibri"/>
          <w:bCs/>
          <w:color w:val="auto"/>
          <w:lang w:eastAsia="en-US"/>
        </w:rPr>
        <w:t>s</w:t>
      </w:r>
      <w:r w:rsidRPr="009174F2">
        <w:rPr>
          <w:rFonts w:eastAsia="Calibri"/>
          <w:bCs/>
          <w:color w:val="auto"/>
          <w:lang w:eastAsia="en-US"/>
        </w:rPr>
        <w:t xml:space="preserve"> veikt tikai Līgumā atrunātās darbības.</w:t>
      </w:r>
    </w:p>
    <w:p w:rsidR="00117C32" w:rsidRPr="009174F2" w:rsidRDefault="00117C32" w:rsidP="009174F2">
      <w:pPr>
        <w:numPr>
          <w:ilvl w:val="1"/>
          <w:numId w:val="21"/>
        </w:numPr>
        <w:suppressAutoHyphens/>
        <w:spacing w:before="120"/>
        <w:ind w:left="403" w:hanging="403"/>
        <w:jc w:val="both"/>
        <w:rPr>
          <w:rFonts w:eastAsia="Calibri"/>
          <w:bCs/>
          <w:color w:val="auto"/>
          <w:lang w:eastAsia="en-US"/>
        </w:rPr>
      </w:pPr>
      <w:r w:rsidRPr="009174F2">
        <w:rPr>
          <w:rFonts w:eastAsia="Calibri"/>
          <w:bCs/>
          <w:color w:val="auto"/>
          <w:lang w:eastAsia="en-US"/>
        </w:rPr>
        <w:t>Piegādātājs Preci nokrauj grēdās Pasūtītāja pilnvarotās personas norādītajā piegādes vietā.</w:t>
      </w:r>
    </w:p>
    <w:p w:rsidR="00117C32" w:rsidRPr="009174F2" w:rsidRDefault="00117C32" w:rsidP="009174F2">
      <w:pPr>
        <w:numPr>
          <w:ilvl w:val="1"/>
          <w:numId w:val="21"/>
        </w:numPr>
        <w:suppressAutoHyphens/>
        <w:spacing w:before="120"/>
        <w:ind w:left="403" w:hanging="403"/>
        <w:jc w:val="both"/>
        <w:rPr>
          <w:rFonts w:eastAsia="Calibri"/>
          <w:bCs/>
          <w:color w:val="auto"/>
          <w:lang w:eastAsia="en-US"/>
        </w:rPr>
      </w:pPr>
      <w:r w:rsidRPr="009174F2">
        <w:rPr>
          <w:rFonts w:eastAsia="Calibri"/>
          <w:bCs/>
          <w:color w:val="auto"/>
          <w:lang w:eastAsia="en-US"/>
        </w:rPr>
        <w:lastRenderedPageBreak/>
        <w:t xml:space="preserve">Preces piegādes laiku Piegādātājs saskaņo ar Pasūtītāja pilnvaroto personu divas darba dienas iepriekš. Piegāde jāveic Pasūtītāja darba laikā. Piegādātājs ar Pasūtītāja pilnvaroto personu var vienoties par Preces piegādes laika izmaiņām ārpus Pasūtītāja darba laika. </w:t>
      </w:r>
    </w:p>
    <w:p w:rsidR="00117C32" w:rsidRPr="009174F2" w:rsidRDefault="00117C32" w:rsidP="009174F2">
      <w:pPr>
        <w:numPr>
          <w:ilvl w:val="1"/>
          <w:numId w:val="21"/>
        </w:numPr>
        <w:suppressAutoHyphens/>
        <w:spacing w:before="120"/>
        <w:ind w:left="403" w:hanging="403"/>
        <w:jc w:val="both"/>
        <w:rPr>
          <w:rFonts w:eastAsia="Calibri"/>
          <w:b/>
          <w:color w:val="auto"/>
        </w:rPr>
      </w:pPr>
      <w:r w:rsidRPr="009174F2">
        <w:rPr>
          <w:color w:val="auto"/>
        </w:rPr>
        <w:t>Pasūtītājs pieņem no Piegādātāja Preci, ja tā atbilst Līguma noteikumiem.</w:t>
      </w:r>
    </w:p>
    <w:p w:rsidR="00117C32" w:rsidRPr="009174F2" w:rsidRDefault="00117C32" w:rsidP="009174F2">
      <w:pPr>
        <w:numPr>
          <w:ilvl w:val="1"/>
          <w:numId w:val="21"/>
        </w:numPr>
        <w:suppressAutoHyphens/>
        <w:spacing w:before="120"/>
        <w:ind w:left="403" w:hanging="403"/>
        <w:jc w:val="both"/>
        <w:rPr>
          <w:rFonts w:eastAsia="Calibri"/>
          <w:b/>
          <w:color w:val="auto"/>
        </w:rPr>
      </w:pPr>
      <w:r w:rsidRPr="009174F2">
        <w:rPr>
          <w:color w:val="auto"/>
        </w:rPr>
        <w:t>Risku par Preces nejaušu bojāeju līdz Preču pavadzīmes-rēķina parakstīšanai uzņemas Piegādātājs.</w:t>
      </w:r>
    </w:p>
    <w:p w:rsidR="00117C32" w:rsidRPr="009174F2" w:rsidRDefault="00117C32" w:rsidP="009174F2">
      <w:pPr>
        <w:numPr>
          <w:ilvl w:val="1"/>
          <w:numId w:val="21"/>
        </w:numPr>
        <w:suppressAutoHyphens/>
        <w:spacing w:before="120"/>
        <w:ind w:left="403" w:hanging="403"/>
        <w:jc w:val="both"/>
        <w:rPr>
          <w:rFonts w:eastAsia="Calibri"/>
          <w:color w:val="auto"/>
        </w:rPr>
      </w:pPr>
      <w:r w:rsidRPr="009174F2">
        <w:rPr>
          <w:color w:val="auto"/>
        </w:rPr>
        <w:t xml:space="preserve">Puses vienojas, ka Preces uzmērīšanas un kvalitātes atbilstības Līgumam noteikšanu veic Pasūtītāja pilnvarotā persona. </w:t>
      </w:r>
    </w:p>
    <w:p w:rsidR="00117C32" w:rsidRPr="009174F2" w:rsidRDefault="00117C32" w:rsidP="009174F2">
      <w:pPr>
        <w:numPr>
          <w:ilvl w:val="1"/>
          <w:numId w:val="21"/>
        </w:numPr>
        <w:spacing w:before="120"/>
        <w:ind w:left="403" w:hanging="403"/>
        <w:jc w:val="both"/>
        <w:rPr>
          <w:rFonts w:eastAsia="Calibri"/>
          <w:color w:val="auto"/>
        </w:rPr>
      </w:pPr>
      <w:r w:rsidRPr="009174F2">
        <w:rPr>
          <w:rFonts w:eastAsia="Calibri"/>
          <w:color w:val="auto"/>
        </w:rPr>
        <w:t>Pasūtītāja pilnvarotā persona, pieņemot piegādāto Preci un pēc tam konstatējot Preces neatbilstību Līgumam, sastāda par to iebildumu aktu, ko iesniedz Pasūtītājam, kurš tiek nosūtīts Piegādātājam.</w:t>
      </w:r>
      <w:r w:rsidRPr="009174F2">
        <w:rPr>
          <w:rFonts w:eastAsia="Calibri"/>
          <w:color w:val="auto"/>
          <w:lang w:eastAsia="en-US"/>
        </w:rPr>
        <w:t xml:space="preserve"> </w:t>
      </w:r>
    </w:p>
    <w:p w:rsidR="00117C32" w:rsidRPr="009174F2" w:rsidRDefault="00117C32" w:rsidP="009174F2">
      <w:pPr>
        <w:numPr>
          <w:ilvl w:val="1"/>
          <w:numId w:val="21"/>
        </w:numPr>
        <w:spacing w:before="120"/>
        <w:ind w:left="403" w:hanging="403"/>
        <w:jc w:val="both"/>
        <w:rPr>
          <w:rFonts w:eastAsia="Calibri"/>
          <w:color w:val="auto"/>
        </w:rPr>
      </w:pPr>
      <w:r w:rsidRPr="009174F2">
        <w:rPr>
          <w:rFonts w:eastAsia="Calibri"/>
          <w:color w:val="auto"/>
        </w:rPr>
        <w:t xml:space="preserve">Pasūtītājam ir tiesības veikt Preces uzmērījumu kontroli un kvalitātes atbilstību Līgumam un konstatējot Preces neatbilstību Līgumam, sastādīt par to iebildumu aktu, ko iesniedz Piegādātājam. </w:t>
      </w:r>
    </w:p>
    <w:p w:rsidR="00117C32" w:rsidRPr="009174F2" w:rsidRDefault="00117C32" w:rsidP="009174F2">
      <w:pPr>
        <w:numPr>
          <w:ilvl w:val="1"/>
          <w:numId w:val="21"/>
        </w:numPr>
        <w:spacing w:before="120"/>
        <w:ind w:left="403" w:hanging="403"/>
        <w:jc w:val="both"/>
        <w:rPr>
          <w:rFonts w:eastAsia="Calibri"/>
          <w:color w:val="auto"/>
        </w:rPr>
      </w:pPr>
      <w:r w:rsidRPr="009174F2">
        <w:rPr>
          <w:rFonts w:eastAsia="Calibri"/>
          <w:color w:val="auto"/>
        </w:rPr>
        <w:t>Piegādātājam ir tiesības veikt Preces uzmērījumu un kvalitātes kontroli Pasūtītāja noteiktajā termiņā.</w:t>
      </w:r>
    </w:p>
    <w:p w:rsidR="00117C32" w:rsidRPr="009174F2" w:rsidRDefault="00117C32" w:rsidP="009174F2">
      <w:pPr>
        <w:numPr>
          <w:ilvl w:val="1"/>
          <w:numId w:val="21"/>
        </w:numPr>
        <w:suppressAutoHyphens/>
        <w:spacing w:before="120"/>
        <w:ind w:left="403" w:hanging="403"/>
        <w:jc w:val="both"/>
        <w:rPr>
          <w:rFonts w:eastAsia="Calibri"/>
          <w:color w:val="auto"/>
        </w:rPr>
      </w:pPr>
      <w:r w:rsidRPr="009174F2">
        <w:rPr>
          <w:rFonts w:eastAsia="Calibri"/>
          <w:color w:val="auto"/>
        </w:rPr>
        <w:t>Iebilduma akta iesniegšanas gadījumā, Piegādātājs apmaina neatbilstošo Preci pret Līgumam atbilstošu Preci un piegādā Pasūtītājam Pasūtītāja noteiktajā termiņā bez papildus samaksas.</w:t>
      </w:r>
    </w:p>
    <w:p w:rsidR="0050268C" w:rsidRPr="009174F2" w:rsidRDefault="0050268C" w:rsidP="009174F2">
      <w:pPr>
        <w:numPr>
          <w:ilvl w:val="0"/>
          <w:numId w:val="21"/>
        </w:numPr>
        <w:suppressAutoHyphens/>
        <w:spacing w:before="120"/>
        <w:ind w:left="403" w:hanging="403"/>
        <w:jc w:val="center"/>
        <w:rPr>
          <w:b/>
          <w:spacing w:val="-6"/>
        </w:rPr>
      </w:pPr>
      <w:r w:rsidRPr="009174F2">
        <w:rPr>
          <w:b/>
          <w:bCs/>
          <w:spacing w:val="-3"/>
        </w:rPr>
        <w:t xml:space="preserve">Pušu atbildība </w:t>
      </w:r>
    </w:p>
    <w:p w:rsidR="0050268C" w:rsidRPr="009174F2" w:rsidRDefault="0050268C" w:rsidP="009174F2">
      <w:pPr>
        <w:numPr>
          <w:ilvl w:val="1"/>
          <w:numId w:val="21"/>
        </w:numPr>
        <w:suppressAutoHyphens/>
        <w:spacing w:before="120"/>
        <w:ind w:left="403" w:hanging="403"/>
        <w:jc w:val="both"/>
        <w:rPr>
          <w:spacing w:val="-6"/>
        </w:rPr>
      </w:pPr>
      <w:r w:rsidRPr="009174F2">
        <w:rPr>
          <w:spacing w:val="-2"/>
        </w:rPr>
        <w:t>Ja Līguma saistības netiek pildītas vai tiek pildītas nepienācīgi, vainīgā Puse ir</w:t>
      </w:r>
      <w:r w:rsidRPr="009174F2">
        <w:rPr>
          <w:spacing w:val="-2"/>
        </w:rPr>
        <w:br/>
        <w:t>materiāli atbildīga saskaņā ar Līgumu.</w:t>
      </w:r>
    </w:p>
    <w:p w:rsidR="0050268C" w:rsidRPr="009174F2" w:rsidRDefault="0050268C" w:rsidP="009174F2">
      <w:pPr>
        <w:numPr>
          <w:ilvl w:val="1"/>
          <w:numId w:val="21"/>
        </w:numPr>
        <w:suppressAutoHyphens/>
        <w:spacing w:before="120"/>
        <w:ind w:left="403" w:hanging="403"/>
        <w:jc w:val="both"/>
        <w:rPr>
          <w:spacing w:val="-6"/>
        </w:rPr>
      </w:pPr>
      <w:r w:rsidRPr="009174F2">
        <w:t>Piegādātājs var prasīt no Pasūtītāja līgumsodu par Preces apmaksas termiņa kavējumu  0,05 % (nulle komats nulle pieci procenti) apmērā no nesamaksātās maksājuma summas par katru nokavēto dienu, bet ne vairāk kā 10 % (desmit procenti) no attiecīgās Preces pavadzīmes-rēķinā norādītās nesamaksātās maksājuma summas.</w:t>
      </w:r>
    </w:p>
    <w:p w:rsidR="0050268C" w:rsidRPr="009174F2" w:rsidRDefault="0050268C" w:rsidP="009174F2">
      <w:pPr>
        <w:numPr>
          <w:ilvl w:val="1"/>
          <w:numId w:val="21"/>
        </w:numPr>
        <w:suppressAutoHyphens/>
        <w:spacing w:before="120"/>
        <w:ind w:left="403" w:hanging="403"/>
        <w:jc w:val="both"/>
      </w:pPr>
      <w:r w:rsidRPr="009174F2">
        <w:t xml:space="preserve">Pasūtītājs var prasīt no Piegādātāja par Līgumā paredzētās Preces piegādes termiņa kavējumu līgumsodu 0,05 % (nulle komats nulle pieci procenti) apmērā no nepiegādātās Preces summas par katru nokavēto dienu, bet ne vairāk kā 10 % (desmit procenti) no noteiktajā termiņā nepiegādātās Preces summas. </w:t>
      </w:r>
    </w:p>
    <w:p w:rsidR="0050268C" w:rsidRPr="009174F2" w:rsidRDefault="0050268C" w:rsidP="009174F2">
      <w:pPr>
        <w:numPr>
          <w:ilvl w:val="1"/>
          <w:numId w:val="21"/>
        </w:numPr>
        <w:suppressAutoHyphens/>
        <w:spacing w:before="120"/>
        <w:ind w:left="403" w:hanging="403"/>
        <w:jc w:val="both"/>
      </w:pPr>
      <w:r w:rsidRPr="009174F2">
        <w:t>Katra Puse atlīdzina otrai Pusei visu ar Līguma neizpildi vai nepienācīgu izpildi nodarīto kaitējumu, tai skaitā visus tieši pierādāmos zaudējumus.</w:t>
      </w:r>
    </w:p>
    <w:p w:rsidR="0050268C" w:rsidRPr="009174F2" w:rsidRDefault="0050268C" w:rsidP="009174F2">
      <w:pPr>
        <w:numPr>
          <w:ilvl w:val="1"/>
          <w:numId w:val="21"/>
        </w:numPr>
        <w:suppressAutoHyphens/>
        <w:spacing w:before="120"/>
        <w:ind w:left="403" w:hanging="403"/>
        <w:jc w:val="both"/>
      </w:pPr>
      <w:r w:rsidRPr="009174F2">
        <w:t>Līgumsoda samaksas pienākums saglabājas arī gadījumos, kad šis Līgums zaudē spēku līdz ar izpildi, kādas Puses vienpusēju atkāpšanos vai citos šajā Līgumā noteiktajos gadījumos.</w:t>
      </w:r>
    </w:p>
    <w:p w:rsidR="0050268C" w:rsidRPr="009174F2" w:rsidRDefault="0050268C" w:rsidP="009174F2">
      <w:pPr>
        <w:numPr>
          <w:ilvl w:val="1"/>
          <w:numId w:val="21"/>
        </w:numPr>
        <w:suppressAutoHyphens/>
        <w:spacing w:before="120"/>
        <w:ind w:left="403" w:hanging="403"/>
        <w:jc w:val="both"/>
      </w:pPr>
      <w:r w:rsidRPr="009174F2">
        <w:t>Līgumā noteikto līgumsodu samaksa neatbrīvo Pusi no Līguma nosacījuma, par kura pārkāpšanu samaksāts līgumsods, izpildes, ciktāl tas ir iespējams.</w:t>
      </w:r>
    </w:p>
    <w:p w:rsidR="0050268C" w:rsidRPr="009174F2" w:rsidRDefault="0050268C" w:rsidP="009174F2">
      <w:pPr>
        <w:numPr>
          <w:ilvl w:val="1"/>
          <w:numId w:val="21"/>
        </w:numPr>
        <w:suppressAutoHyphens/>
        <w:spacing w:before="120"/>
        <w:ind w:left="403" w:hanging="403"/>
        <w:jc w:val="both"/>
      </w:pPr>
      <w:r w:rsidRPr="009174F2">
        <w:t>Puses var vienoties par līgumsoda nepiemērošanu.</w:t>
      </w:r>
    </w:p>
    <w:p w:rsidR="0050268C" w:rsidRPr="009174F2" w:rsidRDefault="0050268C" w:rsidP="009174F2">
      <w:pPr>
        <w:numPr>
          <w:ilvl w:val="0"/>
          <w:numId w:val="21"/>
        </w:numPr>
        <w:shd w:val="clear" w:color="auto" w:fill="FFFFFF"/>
        <w:spacing w:before="120"/>
        <w:ind w:left="403" w:hanging="403"/>
        <w:jc w:val="center"/>
        <w:rPr>
          <w:rFonts w:eastAsia="Calibri"/>
          <w:b/>
          <w:bCs/>
          <w:spacing w:val="-3"/>
          <w:lang w:eastAsia="en-US"/>
        </w:rPr>
      </w:pPr>
      <w:r w:rsidRPr="009174F2">
        <w:rPr>
          <w:rFonts w:eastAsia="Calibri"/>
          <w:b/>
          <w:bCs/>
          <w:spacing w:val="-3"/>
          <w:lang w:eastAsia="en-US"/>
        </w:rPr>
        <w:t>Līguma nosacījumu grozīšana un atkāpšanās no līguma</w:t>
      </w:r>
    </w:p>
    <w:p w:rsidR="0050268C" w:rsidRPr="009174F2" w:rsidRDefault="0050268C"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9174F2">
        <w:rPr>
          <w:rFonts w:eastAsia="Calibri"/>
          <w:color w:val="auto"/>
          <w:spacing w:val="-2"/>
        </w:rPr>
        <w:t xml:space="preserve">Puses vienojoties var pieņemt lēmumu kopīgi lauzt Līgumu. Vienpusēja Līguma laušana ir pieļaujama </w:t>
      </w:r>
      <w:r w:rsidRPr="006B20AB">
        <w:rPr>
          <w:rFonts w:eastAsia="Calibri"/>
          <w:color w:val="auto"/>
          <w:spacing w:val="-2"/>
        </w:rPr>
        <w:t>tikai Līgumā atrunātajos gadījumos.</w:t>
      </w:r>
    </w:p>
    <w:p w:rsidR="0050268C" w:rsidRPr="009174F2" w:rsidRDefault="0050268C" w:rsidP="009174F2">
      <w:pPr>
        <w:numPr>
          <w:ilvl w:val="1"/>
          <w:numId w:val="21"/>
        </w:numPr>
        <w:spacing w:before="120"/>
        <w:ind w:left="403" w:hanging="403"/>
        <w:jc w:val="both"/>
        <w:rPr>
          <w:rFonts w:eastAsia="Calibri"/>
          <w:color w:val="auto"/>
          <w:lang w:eastAsia="en-US"/>
        </w:rPr>
      </w:pPr>
      <w:r w:rsidRPr="009174F2">
        <w:rPr>
          <w:rFonts w:eastAsia="Calibri"/>
          <w:color w:val="auto"/>
          <w:lang w:eastAsia="en-US"/>
        </w:rPr>
        <w:t>Ja Pasūtītājs apgrūtina vai liedz Piegādātājam Līgumā noteikto saistību izpildi, Piegādātājs var vienpusēji lauzt Līgumu – ar nosacījumu, ka Pasūtītājs 60 (</w:t>
      </w:r>
      <w:r w:rsidRPr="009174F2">
        <w:rPr>
          <w:rFonts w:eastAsia="Calibri"/>
          <w:color w:val="auto"/>
          <w:spacing w:val="-2"/>
        </w:rPr>
        <w:t>sešdesmit</w:t>
      </w:r>
      <w:r w:rsidRPr="009174F2">
        <w:rPr>
          <w:rFonts w:eastAsia="Calibri"/>
          <w:color w:val="auto"/>
          <w:lang w:eastAsia="en-US"/>
        </w:rPr>
        <w:t xml:space="preserve">) dienu laikā no attiecīga Piegādātāja </w:t>
      </w:r>
      <w:r w:rsidRPr="009174F2">
        <w:rPr>
          <w:rFonts w:eastAsia="Calibri"/>
          <w:color w:val="auto"/>
          <w:spacing w:val="-2"/>
        </w:rPr>
        <w:t>rakstveida brīdinājuma saņemšanas</w:t>
      </w:r>
      <w:r w:rsidRPr="009174F2">
        <w:rPr>
          <w:rFonts w:eastAsia="Calibri"/>
          <w:color w:val="auto"/>
          <w:lang w:eastAsia="en-US"/>
        </w:rPr>
        <w:t xml:space="preserve"> dienas nav novērsis šķēršļus Piegādātāja Līgumā noteikto saistību izpildei.</w:t>
      </w:r>
    </w:p>
    <w:p w:rsidR="0050268C" w:rsidRPr="009174F2" w:rsidRDefault="0050268C" w:rsidP="009174F2">
      <w:pPr>
        <w:numPr>
          <w:ilvl w:val="1"/>
          <w:numId w:val="21"/>
        </w:numPr>
        <w:suppressAutoHyphens/>
        <w:spacing w:before="120"/>
        <w:ind w:left="403" w:hanging="403"/>
        <w:jc w:val="both"/>
        <w:rPr>
          <w:rFonts w:eastAsia="Calibri"/>
          <w:color w:val="auto"/>
        </w:rPr>
      </w:pPr>
      <w:r w:rsidRPr="009174F2">
        <w:rPr>
          <w:rFonts w:eastAsia="Calibri"/>
          <w:color w:val="auto"/>
          <w:lang w:eastAsia="en-US"/>
        </w:rPr>
        <w:lastRenderedPageBreak/>
        <w:t xml:space="preserve">Ja Piegādātājs vienpusēji lauž Līgumu bez attaisnojošiem Līgumā neminētiem iemesliem, Piegādātājs maksā Pasūtītajam līgumsodu 10% (desmit procenti) apmērā no Līgumcenas </w:t>
      </w:r>
      <w:r w:rsidRPr="009174F2">
        <w:rPr>
          <w:rFonts w:eastAsia="Calibri"/>
          <w:color w:val="auto"/>
        </w:rPr>
        <w:t>30 (trīsdesmit) dienu laikā pēc attiecīga paziņojuma saņemšanas no Pasūtītāja.</w:t>
      </w:r>
    </w:p>
    <w:p w:rsidR="0050268C" w:rsidRPr="009174F2" w:rsidRDefault="0050268C" w:rsidP="009174F2">
      <w:pPr>
        <w:numPr>
          <w:ilvl w:val="1"/>
          <w:numId w:val="21"/>
        </w:numPr>
        <w:suppressAutoHyphens/>
        <w:spacing w:before="120"/>
        <w:ind w:left="403" w:hanging="403"/>
        <w:jc w:val="both"/>
        <w:rPr>
          <w:rFonts w:eastAsia="Calibri"/>
          <w:color w:val="auto"/>
        </w:rPr>
      </w:pPr>
      <w:r w:rsidRPr="009174F2">
        <w:rPr>
          <w:color w:val="auto"/>
        </w:rPr>
        <w:t>Ja Pasūtītājs vienpusēji lauž Līgumu bez attaisnojošiem Līgumā neminētiem iemesliem, tas pilnībā norēķinās ar Piegādātāju par atbilstoši Līguma noteikumiem piegādātās Preces apjomu.</w:t>
      </w:r>
    </w:p>
    <w:p w:rsidR="0050268C" w:rsidRPr="009174F2" w:rsidRDefault="0050268C" w:rsidP="009174F2">
      <w:pPr>
        <w:numPr>
          <w:ilvl w:val="1"/>
          <w:numId w:val="21"/>
        </w:numPr>
        <w:suppressAutoHyphens/>
        <w:spacing w:before="120"/>
        <w:ind w:left="403" w:hanging="403"/>
        <w:jc w:val="both"/>
        <w:rPr>
          <w:rFonts w:eastAsia="Calibri"/>
          <w:color w:val="auto"/>
        </w:rPr>
      </w:pPr>
      <w:r w:rsidRPr="009174F2">
        <w:rPr>
          <w:rFonts w:eastAsia="Calibri"/>
          <w:color w:val="auto"/>
        </w:rPr>
        <w:t xml:space="preserve">Pasūtītājs ir tiesīgs atkāpties un vienpusējā kārtā lauzt Līgumu, ja Piegādātājs nepienācīgi pilda savas saistības: </w:t>
      </w:r>
    </w:p>
    <w:p w:rsidR="0050268C" w:rsidRPr="009174F2" w:rsidRDefault="0050268C" w:rsidP="009174F2">
      <w:pPr>
        <w:numPr>
          <w:ilvl w:val="2"/>
          <w:numId w:val="21"/>
        </w:numPr>
        <w:suppressAutoHyphens/>
        <w:spacing w:before="120"/>
        <w:ind w:left="403" w:hanging="403"/>
        <w:jc w:val="both"/>
        <w:rPr>
          <w:rFonts w:eastAsia="Calibri"/>
          <w:color w:val="auto"/>
        </w:rPr>
      </w:pPr>
      <w:r w:rsidRPr="009174F2">
        <w:rPr>
          <w:rFonts w:eastAsia="Calibri"/>
          <w:color w:val="auto"/>
        </w:rPr>
        <w:t xml:space="preserve">Piegādātājs Preci nav piegādājis Pasūtītāja iestādei 5 (piecu) darba dienu laikā pēc </w:t>
      </w:r>
      <w:r w:rsidRPr="006B20AB">
        <w:rPr>
          <w:rFonts w:eastAsia="Calibri"/>
          <w:color w:val="auto"/>
        </w:rPr>
        <w:t xml:space="preserve">Līguma </w:t>
      </w:r>
      <w:r w:rsidR="006B20AB" w:rsidRPr="006B20AB">
        <w:rPr>
          <w:rFonts w:eastAsia="Calibri"/>
          <w:color w:val="auto"/>
        </w:rPr>
        <w:t>1.2</w:t>
      </w:r>
      <w:r w:rsidRPr="006B20AB">
        <w:rPr>
          <w:rFonts w:eastAsia="Calibri"/>
          <w:color w:val="auto"/>
        </w:rPr>
        <w:t xml:space="preserve">.punktā noteiktā </w:t>
      </w:r>
      <w:r w:rsidRPr="009174F2">
        <w:rPr>
          <w:rFonts w:eastAsia="Calibri"/>
          <w:color w:val="auto"/>
        </w:rPr>
        <w:t>termiņa;</w:t>
      </w:r>
    </w:p>
    <w:p w:rsidR="0050268C" w:rsidRPr="009174F2" w:rsidRDefault="0050268C" w:rsidP="009174F2">
      <w:pPr>
        <w:numPr>
          <w:ilvl w:val="2"/>
          <w:numId w:val="21"/>
        </w:numPr>
        <w:suppressAutoHyphens/>
        <w:spacing w:before="120"/>
        <w:ind w:left="403" w:hanging="403"/>
        <w:jc w:val="both"/>
        <w:rPr>
          <w:rFonts w:eastAsia="Calibri"/>
          <w:color w:val="auto"/>
        </w:rPr>
      </w:pPr>
      <w:r w:rsidRPr="009174F2">
        <w:rPr>
          <w:rFonts w:eastAsia="Calibri"/>
          <w:color w:val="auto"/>
        </w:rPr>
        <w:t xml:space="preserve">Piegādātājs Preci </w:t>
      </w:r>
      <w:r w:rsidRPr="009174F2">
        <w:rPr>
          <w:color w:val="auto"/>
        </w:rPr>
        <w:t>sistemātiski (divas reizes) piegādā kvalitātē, kas ir sliktāka kā noteikts Līgumā</w:t>
      </w:r>
      <w:r w:rsidRPr="009174F2">
        <w:rPr>
          <w:rFonts w:eastAsia="Calibri"/>
          <w:color w:val="auto"/>
        </w:rPr>
        <w:t xml:space="preserve">. </w:t>
      </w:r>
    </w:p>
    <w:p w:rsidR="0050268C" w:rsidRPr="009174F2" w:rsidRDefault="0050268C" w:rsidP="009174F2">
      <w:pPr>
        <w:numPr>
          <w:ilvl w:val="1"/>
          <w:numId w:val="21"/>
        </w:numPr>
        <w:suppressAutoHyphens/>
        <w:spacing w:before="120"/>
        <w:ind w:left="403" w:hanging="403"/>
        <w:jc w:val="both"/>
        <w:rPr>
          <w:rFonts w:eastAsia="Calibri"/>
          <w:color w:val="auto"/>
        </w:rPr>
      </w:pPr>
      <w:r w:rsidRPr="009174F2">
        <w:rPr>
          <w:rFonts w:eastAsia="Calibri"/>
          <w:color w:val="auto"/>
        </w:rPr>
        <w:t>Līguma 6.5.punkta Līguma laušanas gadījumā Piegādātājs maksā Pasūtītājam līgumsodu 10 % (desmit procenti) apmērā no Līgumcenas 30 (trīsdesmit) dienu laikā pēc attiecīga paziņojuma saņemšanas Pasūtītāja noteiktajā kārtībā.</w:t>
      </w:r>
    </w:p>
    <w:p w:rsidR="0050268C" w:rsidRPr="009174F2" w:rsidRDefault="0050268C" w:rsidP="009174F2">
      <w:pPr>
        <w:numPr>
          <w:ilvl w:val="1"/>
          <w:numId w:val="21"/>
        </w:numPr>
        <w:suppressAutoHyphens/>
        <w:spacing w:before="120"/>
        <w:ind w:left="403" w:hanging="403"/>
        <w:jc w:val="both"/>
        <w:rPr>
          <w:rFonts w:eastAsia="Calibri"/>
          <w:color w:val="auto"/>
        </w:rPr>
      </w:pPr>
      <w:r w:rsidRPr="009174F2">
        <w:rPr>
          <w:rFonts w:eastAsia="Calibri"/>
          <w:color w:val="auto"/>
        </w:rPr>
        <w:t xml:space="preserve">Papildus Līguma 6.5.punktam Pasūtītājam ir tiesības vienpusēji atkāpties no Līguma pirms termiņa, </w:t>
      </w:r>
      <w:r w:rsidRPr="006B20AB">
        <w:rPr>
          <w:rFonts w:eastAsia="Calibri"/>
          <w:color w:val="auto"/>
        </w:rPr>
        <w:t xml:space="preserve">nosūtot </w:t>
      </w:r>
      <w:r w:rsidR="006C766C" w:rsidRPr="006B20AB">
        <w:rPr>
          <w:bCs/>
        </w:rPr>
        <w:t>Piegādātāja</w:t>
      </w:r>
      <w:r w:rsidRPr="006B20AB">
        <w:rPr>
          <w:rFonts w:eastAsia="Calibri"/>
          <w:color w:val="auto"/>
        </w:rPr>
        <w:t>m</w:t>
      </w:r>
      <w:r w:rsidRPr="009174F2">
        <w:rPr>
          <w:rFonts w:eastAsia="Calibri"/>
          <w:color w:val="auto"/>
        </w:rPr>
        <w:t xml:space="preserve"> rakstveida paziņojumu, šādos gadījumos:</w:t>
      </w:r>
    </w:p>
    <w:p w:rsidR="0050268C" w:rsidRPr="009174F2" w:rsidRDefault="0050268C" w:rsidP="009174F2">
      <w:pPr>
        <w:numPr>
          <w:ilvl w:val="2"/>
          <w:numId w:val="21"/>
        </w:numPr>
        <w:suppressAutoHyphens/>
        <w:spacing w:before="120"/>
        <w:ind w:left="403" w:hanging="403"/>
        <w:jc w:val="both"/>
        <w:rPr>
          <w:rFonts w:eastAsia="Calibri"/>
          <w:color w:val="auto"/>
        </w:rPr>
      </w:pPr>
      <w:r w:rsidRPr="009174F2">
        <w:rPr>
          <w:rFonts w:eastAsia="Calibri"/>
          <w:color w:val="auto"/>
        </w:rPr>
        <w:t>Līgumā ir izdarīti būtiski grozījumi, kas nav pieļaujami saskaņā ar Publisko iepirkumu likuma  61.panta pirmo daļu;</w:t>
      </w:r>
    </w:p>
    <w:p w:rsidR="0050268C" w:rsidRPr="009174F2" w:rsidRDefault="0050268C" w:rsidP="009174F2">
      <w:pPr>
        <w:numPr>
          <w:ilvl w:val="2"/>
          <w:numId w:val="21"/>
        </w:numPr>
        <w:suppressAutoHyphens/>
        <w:spacing w:before="120"/>
        <w:ind w:left="403" w:hanging="403"/>
        <w:jc w:val="both"/>
        <w:rPr>
          <w:rFonts w:eastAsia="Calibri"/>
          <w:color w:val="auto"/>
        </w:rPr>
      </w:pPr>
      <w:r w:rsidRPr="009174F2">
        <w:rPr>
          <w:rFonts w:eastAsia="Calibri"/>
          <w:color w:val="auto"/>
        </w:rPr>
        <w:t>Līgums nav noslēgts atbilstoši iepirkuma dokumentos paredzētajiem noteikumiem, vai ir mainīti būtiski iepirkuma dokumentos iekļautā Līguma projekta noteikumi;</w:t>
      </w:r>
    </w:p>
    <w:p w:rsidR="0050268C" w:rsidRPr="009174F2" w:rsidRDefault="0050268C" w:rsidP="009174F2">
      <w:pPr>
        <w:numPr>
          <w:ilvl w:val="2"/>
          <w:numId w:val="21"/>
        </w:numPr>
        <w:suppressAutoHyphens/>
        <w:spacing w:before="120"/>
        <w:ind w:left="403" w:hanging="403"/>
        <w:jc w:val="both"/>
        <w:rPr>
          <w:rFonts w:eastAsia="Calibri"/>
          <w:color w:val="auto"/>
        </w:rPr>
      </w:pPr>
      <w:r w:rsidRPr="009174F2">
        <w:rPr>
          <w:rFonts w:eastAsia="Calibri"/>
          <w:color w:val="auto"/>
        </w:rPr>
        <w:t>Līguma slēgšanas tiesībām Piegādātājam nevajadzēja tikt piešķirtām Līgumā par Eiropas Savienību, Līgumā par Eiropas Savienības darbību un Publisko iepirkumu likuma paredzēto pienākumu būtiska pārkāpuma dēļ, kuru Līguma par Eiropas Savienības darbību 258.pantā noteiktajā procedūrā konstatējusi Eiropas Savienības Tiesa.</w:t>
      </w:r>
    </w:p>
    <w:p w:rsidR="0050268C" w:rsidRPr="009174F2" w:rsidRDefault="0050268C" w:rsidP="009174F2">
      <w:pPr>
        <w:numPr>
          <w:ilvl w:val="1"/>
          <w:numId w:val="21"/>
        </w:numPr>
        <w:suppressAutoHyphens/>
        <w:spacing w:before="120"/>
        <w:ind w:left="403" w:hanging="403"/>
        <w:jc w:val="both"/>
        <w:rPr>
          <w:rFonts w:eastAsia="Calibri"/>
          <w:color w:val="auto"/>
        </w:rPr>
      </w:pPr>
      <w:r w:rsidRPr="009174F2">
        <w:rPr>
          <w:rFonts w:eastAsia="Calibri"/>
          <w:color w:val="auto"/>
        </w:rPr>
        <w:t>Ja Līgumu izbeidz pirms termiņa Līguma 6.7.punktā minētajos gadījumos, Pasūtītājs samaksā par Piegādātāja sniegtiem pakalpojumiem. Pasūtītājs un Piegādātājs vienojas par samaksas apmēru un kārtību.</w:t>
      </w:r>
    </w:p>
    <w:p w:rsidR="0050268C" w:rsidRPr="009174F2" w:rsidRDefault="0050268C" w:rsidP="009174F2">
      <w:pPr>
        <w:numPr>
          <w:ilvl w:val="1"/>
          <w:numId w:val="21"/>
        </w:numPr>
        <w:suppressAutoHyphens/>
        <w:spacing w:before="120"/>
        <w:ind w:left="403" w:hanging="403"/>
        <w:jc w:val="both"/>
        <w:rPr>
          <w:rFonts w:eastAsia="Calibri"/>
          <w:color w:val="auto"/>
        </w:rPr>
      </w:pPr>
      <w:r w:rsidRPr="009174F2">
        <w:rPr>
          <w:rFonts w:eastAsia="Calibri"/>
          <w:color w:val="auto"/>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ievērojot Starptautisko un Latvijas Republikas nacionālo sankciju likuma 11.</w:t>
      </w:r>
      <w:r w:rsidRPr="009174F2">
        <w:rPr>
          <w:rFonts w:eastAsia="Calibri"/>
          <w:color w:val="auto"/>
          <w:vertAlign w:val="superscript"/>
        </w:rPr>
        <w:t>1</w:t>
      </w:r>
      <w:r w:rsidRPr="009174F2">
        <w:rPr>
          <w:rFonts w:eastAsia="Calibri"/>
          <w:color w:val="auto"/>
        </w:rPr>
        <w:t xml:space="preserve"> panta trešo daļu.</w:t>
      </w:r>
    </w:p>
    <w:p w:rsidR="0050268C" w:rsidRPr="009174F2" w:rsidRDefault="0050268C"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9174F2">
        <w:rPr>
          <w:color w:val="auto"/>
        </w:rPr>
        <w:t xml:space="preserve">Puses, savstarpēji vienojoties, ir tiesīgas izdarīt izmaiņas Līgumā. Ikviena Līguma izmaiņa tiek noformēta </w:t>
      </w:r>
      <w:proofErr w:type="spellStart"/>
      <w:r w:rsidRPr="009174F2">
        <w:rPr>
          <w:color w:val="auto"/>
        </w:rPr>
        <w:t>rakstveidā</w:t>
      </w:r>
      <w:proofErr w:type="spellEnd"/>
      <w:r w:rsidRPr="009174F2">
        <w:rPr>
          <w:color w:val="auto"/>
        </w:rPr>
        <w:t xml:space="preserve"> un visu Pušu parakstīta. Jebkuras izmaiņas vai papildinājumi kļūst par neatņemamu Līguma sastāvdaļu.</w:t>
      </w:r>
      <w:r w:rsidRPr="009174F2">
        <w:rPr>
          <w:rFonts w:eastAsia="Calibri"/>
          <w:b/>
          <w:color w:val="auto"/>
          <w:lang w:eastAsia="ar-SA"/>
        </w:rPr>
        <w:t xml:space="preserve"> </w:t>
      </w:r>
      <w:r w:rsidRPr="009174F2">
        <w:rPr>
          <w:rFonts w:eastAsia="Calibri"/>
          <w:color w:val="auto"/>
          <w:lang w:eastAsia="ar-SA"/>
        </w:rPr>
        <w:t>Līguma grozījumi pieļaujami tikai Publisko iepirkumu likuma 61.panta  kārtībā.</w:t>
      </w:r>
    </w:p>
    <w:p w:rsidR="00F505D9" w:rsidRPr="009174F2" w:rsidRDefault="00F505D9" w:rsidP="009174F2">
      <w:pPr>
        <w:pStyle w:val="Sarakstarindkopa"/>
        <w:numPr>
          <w:ilvl w:val="0"/>
          <w:numId w:val="21"/>
        </w:numPr>
        <w:tabs>
          <w:tab w:val="left" w:pos="0"/>
        </w:tabs>
        <w:spacing w:before="120"/>
        <w:ind w:left="403" w:hanging="403"/>
        <w:jc w:val="center"/>
        <w:rPr>
          <w:b/>
        </w:rPr>
      </w:pPr>
      <w:r w:rsidRPr="009174F2">
        <w:rPr>
          <w:b/>
        </w:rPr>
        <w:t>Nepārvarama vara</w:t>
      </w:r>
    </w:p>
    <w:p w:rsidR="00F505D9" w:rsidRPr="009174F2" w:rsidRDefault="00F505D9" w:rsidP="009174F2">
      <w:pPr>
        <w:numPr>
          <w:ilvl w:val="1"/>
          <w:numId w:val="21"/>
        </w:numPr>
        <w:tabs>
          <w:tab w:val="left" w:pos="0"/>
          <w:tab w:val="left" w:pos="426"/>
          <w:tab w:val="left" w:pos="1276"/>
        </w:tabs>
        <w:suppressAutoHyphens/>
        <w:spacing w:before="120"/>
        <w:ind w:left="403" w:hanging="403"/>
        <w:jc w:val="both"/>
      </w:pPr>
      <w:r w:rsidRPr="009174F2">
        <w:t xml:space="preserve">Puses nav atbildīgas par līgumsaistību neizpildi vai nepienācīgu izpildi, ja tā radusies nepārvaramas varas rezultātā. Par nepārvaramu varu Puses uzskata dabas katastrofas, militāru agresiju, streikus, </w:t>
      </w:r>
      <w:r w:rsidR="00715C4E">
        <w:t xml:space="preserve">epidēmijas, </w:t>
      </w:r>
      <w:r w:rsidRPr="009174F2">
        <w:t>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Līguma parakstīšanas brīdī, kā arī tie apstākļi, pret kuriem Puses nav varējušas nodrošināties, noslēdzot Līgumu.</w:t>
      </w:r>
    </w:p>
    <w:p w:rsidR="00F505D9" w:rsidRPr="009174F2" w:rsidRDefault="00F505D9" w:rsidP="009174F2">
      <w:pPr>
        <w:numPr>
          <w:ilvl w:val="1"/>
          <w:numId w:val="21"/>
        </w:numPr>
        <w:tabs>
          <w:tab w:val="left" w:pos="0"/>
          <w:tab w:val="left" w:pos="426"/>
          <w:tab w:val="left" w:pos="1276"/>
        </w:tabs>
        <w:suppressAutoHyphens/>
        <w:spacing w:before="120"/>
        <w:ind w:left="403" w:hanging="403"/>
        <w:jc w:val="both"/>
      </w:pPr>
      <w:r w:rsidRPr="009174F2">
        <w:lastRenderedPageBreak/>
        <w:t>Ja iestājas nepārvaramas varas apstākļi, Pusēm ir pienākums, ja tas ir iespējams,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F505D9" w:rsidRPr="009174F2" w:rsidRDefault="00F505D9" w:rsidP="009174F2">
      <w:pPr>
        <w:numPr>
          <w:ilvl w:val="1"/>
          <w:numId w:val="21"/>
        </w:numPr>
        <w:tabs>
          <w:tab w:val="left" w:pos="0"/>
          <w:tab w:val="left" w:pos="426"/>
          <w:tab w:val="left" w:pos="1276"/>
        </w:tabs>
        <w:suppressAutoHyphens/>
        <w:spacing w:before="120"/>
        <w:ind w:left="403" w:hanging="403"/>
        <w:jc w:val="both"/>
      </w:pPr>
      <w:r w:rsidRPr="009174F2">
        <w:t>Nepārvaramas varas apstākļiem beidzoties, Pusei, kura pirmā konstatējusi minēto apstākļu izbeigšanos, ir pienākums nekavējoties iesniegt rakstisku paziņojumu Pusēm par minēto apstākļu beigšanos.</w:t>
      </w:r>
    </w:p>
    <w:p w:rsidR="00E87DC5" w:rsidRPr="009174F2" w:rsidRDefault="00E87DC5" w:rsidP="009174F2">
      <w:pPr>
        <w:widowControl w:val="0"/>
        <w:numPr>
          <w:ilvl w:val="0"/>
          <w:numId w:val="21"/>
        </w:numPr>
        <w:tabs>
          <w:tab w:val="left" w:pos="-720"/>
        </w:tabs>
        <w:suppressAutoHyphens/>
        <w:spacing w:before="120"/>
        <w:ind w:left="403" w:hanging="403"/>
        <w:jc w:val="center"/>
        <w:rPr>
          <w:b/>
          <w:lang w:eastAsia="ar-SA"/>
        </w:rPr>
      </w:pPr>
      <w:r w:rsidRPr="009174F2">
        <w:rPr>
          <w:b/>
          <w:lang w:eastAsia="ar-SA"/>
        </w:rPr>
        <w:t>Apakšuzņēmēji</w:t>
      </w:r>
    </w:p>
    <w:p w:rsidR="008D75EB" w:rsidRDefault="00A7279A" w:rsidP="00D829B2">
      <w:pPr>
        <w:widowControl w:val="0"/>
        <w:numPr>
          <w:ilvl w:val="1"/>
          <w:numId w:val="21"/>
        </w:numPr>
        <w:tabs>
          <w:tab w:val="left" w:pos="-720"/>
        </w:tabs>
        <w:suppressAutoHyphens/>
        <w:spacing w:before="120"/>
        <w:ind w:left="403" w:hanging="403"/>
        <w:jc w:val="both"/>
        <w:rPr>
          <w:lang w:eastAsia="ar-SA"/>
        </w:rPr>
      </w:pPr>
      <w:r w:rsidRPr="008D75EB">
        <w:rPr>
          <w:bCs/>
        </w:rPr>
        <w:t>Piegādātājs</w:t>
      </w:r>
      <w:r w:rsidR="00E87DC5" w:rsidRPr="006B20AB">
        <w:rPr>
          <w:lang w:eastAsia="ar-SA"/>
        </w:rPr>
        <w:t xml:space="preserve"> atbild par apakšuzņēmēju darbu. </w:t>
      </w:r>
    </w:p>
    <w:p w:rsidR="00E87DC5" w:rsidRPr="009174F2" w:rsidRDefault="00A7279A" w:rsidP="00D829B2">
      <w:pPr>
        <w:widowControl w:val="0"/>
        <w:numPr>
          <w:ilvl w:val="1"/>
          <w:numId w:val="21"/>
        </w:numPr>
        <w:tabs>
          <w:tab w:val="left" w:pos="-720"/>
        </w:tabs>
        <w:suppressAutoHyphens/>
        <w:spacing w:before="120"/>
        <w:ind w:left="403" w:hanging="403"/>
        <w:jc w:val="both"/>
        <w:rPr>
          <w:lang w:eastAsia="ar-SA"/>
        </w:rPr>
      </w:pPr>
      <w:r w:rsidRPr="008D75EB">
        <w:rPr>
          <w:bCs/>
        </w:rPr>
        <w:t>Piegādātājs</w:t>
      </w:r>
      <w:r w:rsidR="00E87DC5" w:rsidRPr="008D75EB">
        <w:rPr>
          <w:kern w:val="1"/>
        </w:rPr>
        <w:t xml:space="preserve"> nav tiesīgs bez rakstiskas saskaņošanas ar Pasūtītāju veikt piedāvājumā norādītā personāla un apakšuzņēmēju nomaiņu un iesaistīt papildu apakšuzņēmējus Līguma izpildē. Pasūtītājs, vērtējot personāla un apakšuzņēmēju nomaiņu, ievēro Publisko iepirkumu likuma 62.panta nosacījumus. </w:t>
      </w:r>
      <w:r w:rsidRPr="008D75EB">
        <w:rPr>
          <w:bCs/>
        </w:rPr>
        <w:t>Piegādātāja</w:t>
      </w:r>
      <w:r w:rsidR="00E87DC5" w:rsidRPr="008D75EB">
        <w:rPr>
          <w:kern w:val="1"/>
        </w:rPr>
        <w:t xml:space="preserve"> pienākums ir paziņot Pasūtītājam par jebkurām apakšuzņēmēja saraksta informācijas izmaiņām, kā arī papildināt sarakstu ar informāciju par apakšuzņēmēju, kas tiks vēlāk iesaistīts pakalpojuma sniegšanā.</w:t>
      </w:r>
    </w:p>
    <w:p w:rsidR="00E87DC5" w:rsidRPr="009174F2" w:rsidRDefault="00E87DC5" w:rsidP="009174F2">
      <w:pPr>
        <w:numPr>
          <w:ilvl w:val="0"/>
          <w:numId w:val="21"/>
        </w:numPr>
        <w:spacing w:before="120"/>
        <w:ind w:left="403" w:hanging="403"/>
        <w:jc w:val="center"/>
        <w:rPr>
          <w:b/>
          <w:lang w:bidi="lo-LA"/>
        </w:rPr>
      </w:pPr>
      <w:bookmarkStart w:id="1" w:name="_Hlk30505753"/>
      <w:r w:rsidRPr="009174F2">
        <w:rPr>
          <w:b/>
          <w:lang w:bidi="lo-LA"/>
        </w:rPr>
        <w:t>Konfidenciāla informācija un fizisko personu datu aizsardzība</w:t>
      </w:r>
    </w:p>
    <w:p w:rsidR="00E87DC5" w:rsidRPr="009174F2" w:rsidRDefault="008D75EB" w:rsidP="009174F2">
      <w:pPr>
        <w:spacing w:before="120"/>
        <w:ind w:left="403" w:hanging="403"/>
        <w:jc w:val="both"/>
        <w:rPr>
          <w:lang w:bidi="lo-LA"/>
        </w:rPr>
      </w:pPr>
      <w:r w:rsidRPr="002A2989">
        <w:rPr>
          <w:color w:val="auto"/>
          <w:lang w:bidi="lo-LA"/>
        </w:rPr>
        <w:t>9</w:t>
      </w:r>
      <w:r w:rsidR="00E87DC5" w:rsidRPr="002A2989">
        <w:rPr>
          <w:color w:val="auto"/>
          <w:lang w:bidi="lo-LA"/>
        </w:rPr>
        <w:t>.1.</w:t>
      </w:r>
      <w:r w:rsidR="00E87DC5" w:rsidRPr="002A2989">
        <w:rPr>
          <w:color w:val="auto"/>
          <w:lang w:bidi="lo-LA"/>
        </w:rPr>
        <w:tab/>
        <w:t xml:space="preserve">Puses </w:t>
      </w:r>
      <w:r w:rsidR="00E87DC5" w:rsidRPr="009174F2">
        <w:rPr>
          <w:lang w:bidi="lo-LA"/>
        </w:rPr>
        <w:t>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otras Puses darbību), kas kļuvusi tiem pieejama līgumsaistību izpildes gaitā, izņemot normatīvajos aktos noteiktos gadījumus.</w:t>
      </w:r>
    </w:p>
    <w:p w:rsidR="00E87DC5" w:rsidRPr="009174F2" w:rsidRDefault="008D75EB" w:rsidP="009174F2">
      <w:pPr>
        <w:spacing w:before="120"/>
        <w:ind w:left="403" w:hanging="403"/>
        <w:jc w:val="both"/>
        <w:rPr>
          <w:lang w:bidi="lo-LA"/>
        </w:rPr>
      </w:pPr>
      <w:r>
        <w:rPr>
          <w:lang w:bidi="lo-LA"/>
        </w:rPr>
        <w:t>9</w:t>
      </w:r>
      <w:r w:rsidR="00E87DC5" w:rsidRPr="009174F2">
        <w:rPr>
          <w:lang w:bidi="lo-LA"/>
        </w:rPr>
        <w:t>.2.</w:t>
      </w:r>
      <w:r w:rsidR="00E87DC5" w:rsidRPr="009174F2">
        <w:rPr>
          <w:lang w:bidi="lo-LA"/>
        </w:rPr>
        <w:tab/>
        <w:t>Puses apzinās, ka Līguma izpildes laikā var rasties nepieciešamība savstarpēji apmainīties ar informāciju, kas satur personas datus (piemēram, to pārstāvju un/vai kontaktpersonu, atbildīgo personu identificējošā un kontaktinformācija). Šādā gadījumā katrs no Pusēm ir uzskatāms par patstāvīgu pārzini savā rīcībā esošu datu apstrādei, tas apņemas datus apstrādāt atbilstoši spēkā esošajiem normatīvajiem aktiem un otrai Pusei dati tiek nodoti Puses likumīgu interešu ietvaros, lai nodrošinātu Līguma kvalitatīvu izpildi, izpildītu normatīvo aktu prasības vai realizētu citas likumīgas attiecīgās Puses intereses.</w:t>
      </w:r>
    </w:p>
    <w:p w:rsidR="00E87DC5" w:rsidRPr="009174F2" w:rsidRDefault="008D75EB" w:rsidP="009174F2">
      <w:pPr>
        <w:spacing w:before="120"/>
        <w:ind w:left="403" w:hanging="403"/>
        <w:jc w:val="both"/>
        <w:rPr>
          <w:lang w:bidi="lo-LA"/>
        </w:rPr>
      </w:pPr>
      <w:r>
        <w:rPr>
          <w:lang w:bidi="lo-LA"/>
        </w:rPr>
        <w:t>9</w:t>
      </w:r>
      <w:r w:rsidR="00E87DC5" w:rsidRPr="009174F2">
        <w:rPr>
          <w:lang w:bidi="lo-LA"/>
        </w:rPr>
        <w:t>.3.</w:t>
      </w:r>
      <w:r w:rsidR="00E87DC5" w:rsidRPr="009174F2">
        <w:rPr>
          <w:lang w:bidi="lo-LA"/>
        </w:rPr>
        <w:tab/>
        <w:t>Puse, kura nodod kādas personas datus otrai Pusei, apņemas informēt šo personu (piemēram, kura norādīta kā atbildīgā persona vai pārstāvis) par:</w:t>
      </w:r>
    </w:p>
    <w:p w:rsidR="00E87DC5" w:rsidRPr="009174F2" w:rsidRDefault="008D75EB" w:rsidP="009174F2">
      <w:pPr>
        <w:spacing w:before="120"/>
        <w:ind w:left="403" w:hanging="403"/>
        <w:jc w:val="both"/>
        <w:rPr>
          <w:lang w:bidi="lo-LA"/>
        </w:rPr>
      </w:pPr>
      <w:r>
        <w:rPr>
          <w:lang w:bidi="lo-LA"/>
        </w:rPr>
        <w:t>9</w:t>
      </w:r>
      <w:r w:rsidR="00E87DC5" w:rsidRPr="009174F2">
        <w:rPr>
          <w:lang w:bidi="lo-LA"/>
        </w:rPr>
        <w:t>.3.1.</w:t>
      </w:r>
      <w:r w:rsidR="00E87DC5" w:rsidRPr="009174F2">
        <w:rPr>
          <w:lang w:bidi="lo-LA"/>
        </w:rPr>
        <w:tab/>
        <w:t>to, ka tās personas dati ir tikuši apstrādāti;</w:t>
      </w:r>
    </w:p>
    <w:p w:rsidR="00E87DC5" w:rsidRPr="009174F2" w:rsidRDefault="008D75EB" w:rsidP="009174F2">
      <w:pPr>
        <w:spacing w:before="120"/>
        <w:ind w:left="403" w:hanging="403"/>
        <w:jc w:val="both"/>
        <w:rPr>
          <w:lang w:bidi="lo-LA"/>
        </w:rPr>
      </w:pPr>
      <w:r>
        <w:rPr>
          <w:lang w:bidi="lo-LA"/>
        </w:rPr>
        <w:t>9</w:t>
      </w:r>
      <w:r w:rsidR="00E87DC5" w:rsidRPr="009174F2">
        <w:rPr>
          <w:lang w:bidi="lo-LA"/>
        </w:rPr>
        <w:t>.3.2.</w:t>
      </w:r>
      <w:r w:rsidR="00E87DC5" w:rsidRPr="009174F2">
        <w:rPr>
          <w:lang w:bidi="lo-LA"/>
        </w:rPr>
        <w:tab/>
        <w:t>otras Puses nosaukumu, kontaktinformāciju un mērķiem, kādiem nodotie dati varētu tikt izmantoti, tas ir,  Līguma saistību izpildei vai likumīgai interešu realizēšanai;</w:t>
      </w:r>
    </w:p>
    <w:p w:rsidR="00E87DC5" w:rsidRPr="009174F2" w:rsidRDefault="008D75EB" w:rsidP="009174F2">
      <w:pPr>
        <w:spacing w:before="120"/>
        <w:ind w:left="403" w:hanging="403"/>
        <w:jc w:val="both"/>
        <w:rPr>
          <w:lang w:bidi="lo-LA"/>
        </w:rPr>
      </w:pPr>
      <w:r>
        <w:rPr>
          <w:lang w:bidi="lo-LA"/>
        </w:rPr>
        <w:t>9</w:t>
      </w:r>
      <w:r w:rsidR="00E87DC5" w:rsidRPr="009174F2">
        <w:rPr>
          <w:lang w:bidi="lo-LA"/>
        </w:rPr>
        <w:t>.3.3.</w:t>
      </w:r>
      <w:r w:rsidR="00E87DC5" w:rsidRPr="009174F2">
        <w:rPr>
          <w:lang w:bidi="lo-LA"/>
        </w:rPr>
        <w:tab/>
        <w:t xml:space="preserve">iespēju vērsties pie attiecīgās Puses, lai iegūtu papildu informāciju vai realizētu savas kā datu subjekta tiesības. </w:t>
      </w:r>
    </w:p>
    <w:bookmarkEnd w:id="1"/>
    <w:p w:rsidR="0050268C" w:rsidRPr="009174F2" w:rsidRDefault="0050268C" w:rsidP="009174F2">
      <w:pPr>
        <w:numPr>
          <w:ilvl w:val="0"/>
          <w:numId w:val="21"/>
        </w:numPr>
        <w:spacing w:before="120"/>
        <w:ind w:left="403" w:hanging="403"/>
        <w:jc w:val="center"/>
        <w:rPr>
          <w:b/>
        </w:rPr>
      </w:pPr>
      <w:r w:rsidRPr="009174F2">
        <w:rPr>
          <w:b/>
        </w:rPr>
        <w:t>Līguma darbības termiņš</w:t>
      </w:r>
    </w:p>
    <w:p w:rsidR="0050268C" w:rsidRPr="009174F2" w:rsidRDefault="0050268C" w:rsidP="009174F2">
      <w:pPr>
        <w:widowControl w:val="0"/>
        <w:numPr>
          <w:ilvl w:val="1"/>
          <w:numId w:val="21"/>
        </w:numPr>
        <w:tabs>
          <w:tab w:val="left" w:pos="-720"/>
        </w:tabs>
        <w:suppressAutoHyphens/>
        <w:spacing w:before="120"/>
        <w:ind w:left="403" w:hanging="403"/>
        <w:jc w:val="both"/>
      </w:pPr>
      <w:r w:rsidRPr="009174F2">
        <w:rPr>
          <w:bCs/>
          <w:lang w:eastAsia="ar-SA"/>
        </w:rPr>
        <w:t>Līgums stājas spēkā Pusēm to paraksto</w:t>
      </w:r>
      <w:r w:rsidRPr="009174F2">
        <w:t>t un ir spēkā līdz visu tajā minēto saistību izpildei.</w:t>
      </w:r>
    </w:p>
    <w:p w:rsidR="00290DA5" w:rsidRPr="00290DA5" w:rsidRDefault="00290DA5" w:rsidP="009174F2">
      <w:pPr>
        <w:widowControl w:val="0"/>
        <w:numPr>
          <w:ilvl w:val="0"/>
          <w:numId w:val="21"/>
        </w:numPr>
        <w:tabs>
          <w:tab w:val="left" w:pos="-720"/>
        </w:tabs>
        <w:suppressAutoHyphens/>
        <w:spacing w:before="120"/>
        <w:ind w:left="403" w:hanging="403"/>
        <w:jc w:val="center"/>
        <w:rPr>
          <w:rFonts w:eastAsia="Calibri"/>
          <w:b/>
          <w:color w:val="auto"/>
          <w:lang w:eastAsia="ar-SA"/>
        </w:rPr>
      </w:pPr>
      <w:r w:rsidRPr="00290DA5">
        <w:rPr>
          <w:rFonts w:eastAsia="Calibri"/>
          <w:b/>
          <w:bCs/>
          <w:color w:val="auto"/>
          <w:spacing w:val="-3"/>
        </w:rPr>
        <w:t>Citi noteikumi</w:t>
      </w:r>
    </w:p>
    <w:p w:rsidR="00290DA5" w:rsidRPr="00290DA5" w:rsidRDefault="00290DA5"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290DA5">
        <w:rPr>
          <w:rFonts w:eastAsia="Calibri"/>
          <w:color w:val="auto"/>
          <w:spacing w:val="-2"/>
        </w:rPr>
        <w:t>Visas Pušu pretenzijas un domstarpības, kas saistītas ar šo Līgumu tiek risinātas Pušu vienošanās ceļā, ja vienošanās netiek panākta, strīdi tiek izšķirti vispārējās jurisdikcijas tiesā.</w:t>
      </w:r>
    </w:p>
    <w:p w:rsidR="00290DA5" w:rsidRPr="00290DA5" w:rsidRDefault="00290DA5"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290DA5">
        <w:rPr>
          <w:rFonts w:eastAsia="Calibri"/>
          <w:color w:val="auto"/>
          <w:spacing w:val="-2"/>
        </w:rPr>
        <w:t xml:space="preserve">Jautājumi, kuri nav izlemti šajā Līgumā, tiek izlemti atbilstoši spēkā esošajiem </w:t>
      </w:r>
      <w:r w:rsidRPr="00290DA5">
        <w:rPr>
          <w:rFonts w:eastAsia="Calibri"/>
          <w:color w:val="auto"/>
          <w:spacing w:val="-2"/>
        </w:rPr>
        <w:lastRenderedPageBreak/>
        <w:t>normatīvajiem aktiem.</w:t>
      </w:r>
    </w:p>
    <w:p w:rsidR="00290DA5" w:rsidRPr="009174F2" w:rsidRDefault="00290DA5"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290DA5">
        <w:rPr>
          <w:color w:val="auto"/>
        </w:rPr>
        <w:t>Šis Līgums ir saistošs Pusēm, kā arī visām trešajām personām, kas likumīgi pārņem viņu tiesības un pienākumus.</w:t>
      </w:r>
    </w:p>
    <w:p w:rsidR="005A24AE" w:rsidRDefault="00207745" w:rsidP="009174F2">
      <w:pPr>
        <w:pStyle w:val="Pamatteksts"/>
        <w:numPr>
          <w:ilvl w:val="1"/>
          <w:numId w:val="21"/>
        </w:numPr>
        <w:tabs>
          <w:tab w:val="left" w:pos="426"/>
        </w:tabs>
        <w:spacing w:before="120"/>
        <w:ind w:left="403" w:hanging="403"/>
        <w:jc w:val="both"/>
        <w:rPr>
          <w:sz w:val="24"/>
          <w:szCs w:val="24"/>
        </w:rPr>
      </w:pPr>
      <w:r w:rsidRPr="009174F2">
        <w:rPr>
          <w:sz w:val="24"/>
          <w:szCs w:val="24"/>
        </w:rPr>
        <w:t>Pasūtītājs pilnvaro pārstāvjus šī līguma izpildes laikā</w:t>
      </w:r>
      <w:r w:rsidR="005A24AE">
        <w:rPr>
          <w:sz w:val="24"/>
          <w:szCs w:val="24"/>
        </w:rPr>
        <w:t>:</w:t>
      </w:r>
    </w:p>
    <w:p w:rsidR="00207745" w:rsidRDefault="005A24AE" w:rsidP="00E71E66">
      <w:pPr>
        <w:pStyle w:val="Pamatteksts"/>
        <w:numPr>
          <w:ilvl w:val="2"/>
          <w:numId w:val="21"/>
        </w:numPr>
        <w:tabs>
          <w:tab w:val="left" w:pos="426"/>
        </w:tabs>
        <w:spacing w:before="120"/>
        <w:jc w:val="both"/>
        <w:rPr>
          <w:sz w:val="24"/>
          <w:szCs w:val="24"/>
        </w:rPr>
      </w:pPr>
      <w:bookmarkStart w:id="2" w:name="_Hlk37063466"/>
      <w:r w:rsidRPr="005A24AE">
        <w:rPr>
          <w:sz w:val="24"/>
          <w:szCs w:val="24"/>
        </w:rPr>
        <w:t>Dunikas pagasta pārvald</w:t>
      </w:r>
      <w:r>
        <w:rPr>
          <w:sz w:val="24"/>
          <w:szCs w:val="24"/>
        </w:rPr>
        <w:t>ē</w:t>
      </w:r>
      <w:r w:rsidR="006555C8">
        <w:rPr>
          <w:sz w:val="24"/>
          <w:szCs w:val="24"/>
        </w:rPr>
        <w:t xml:space="preserve"> - </w:t>
      </w:r>
      <w:r w:rsidRPr="005A24AE">
        <w:rPr>
          <w:sz w:val="24"/>
          <w:szCs w:val="24"/>
        </w:rPr>
        <w:t xml:space="preserve">Dunikas pagasta pārvaldes </w:t>
      </w:r>
      <w:bookmarkEnd w:id="2"/>
      <w:r w:rsidRPr="005A24AE">
        <w:rPr>
          <w:sz w:val="24"/>
          <w:szCs w:val="24"/>
        </w:rPr>
        <w:t>vadītāj</w:t>
      </w:r>
      <w:r w:rsidR="00BE76F5">
        <w:rPr>
          <w:sz w:val="24"/>
          <w:szCs w:val="24"/>
        </w:rPr>
        <w:t>a</w:t>
      </w:r>
      <w:r w:rsidRPr="005A24AE">
        <w:rPr>
          <w:sz w:val="24"/>
          <w:szCs w:val="24"/>
        </w:rPr>
        <w:t xml:space="preserve"> </w:t>
      </w:r>
      <w:r w:rsidR="004054DC">
        <w:rPr>
          <w:sz w:val="24"/>
          <w:szCs w:val="24"/>
        </w:rPr>
        <w:t>[..]</w:t>
      </w:r>
      <w:r w:rsidRPr="005A24AE">
        <w:rPr>
          <w:sz w:val="24"/>
          <w:szCs w:val="24"/>
        </w:rPr>
        <w:t>, tālr.</w:t>
      </w:r>
      <w:r w:rsidR="004054DC">
        <w:rPr>
          <w:sz w:val="24"/>
          <w:szCs w:val="24"/>
        </w:rPr>
        <w:t>[..]</w:t>
      </w:r>
      <w:r w:rsidR="00207745" w:rsidRPr="009174F2">
        <w:rPr>
          <w:sz w:val="24"/>
          <w:szCs w:val="24"/>
        </w:rPr>
        <w:t>.</w:t>
      </w:r>
    </w:p>
    <w:p w:rsidR="002E3F80" w:rsidRDefault="002E3F80" w:rsidP="00E71E66">
      <w:pPr>
        <w:pStyle w:val="Pamatteksts"/>
        <w:numPr>
          <w:ilvl w:val="2"/>
          <w:numId w:val="21"/>
        </w:numPr>
        <w:tabs>
          <w:tab w:val="left" w:pos="426"/>
        </w:tabs>
        <w:spacing w:before="120"/>
        <w:jc w:val="both"/>
        <w:rPr>
          <w:sz w:val="24"/>
          <w:szCs w:val="24"/>
        </w:rPr>
      </w:pPr>
      <w:r w:rsidRPr="002E3F80">
        <w:rPr>
          <w:sz w:val="24"/>
          <w:szCs w:val="24"/>
        </w:rPr>
        <w:t xml:space="preserve">Rucavas pamatskolā </w:t>
      </w:r>
      <w:r w:rsidR="00BE76F5">
        <w:rPr>
          <w:sz w:val="24"/>
          <w:szCs w:val="24"/>
        </w:rPr>
        <w:t>–</w:t>
      </w:r>
      <w:r w:rsidR="009162CC">
        <w:rPr>
          <w:sz w:val="24"/>
          <w:szCs w:val="24"/>
        </w:rPr>
        <w:t xml:space="preserve"> </w:t>
      </w:r>
      <w:r w:rsidR="00BE76F5">
        <w:rPr>
          <w:sz w:val="24"/>
          <w:szCs w:val="24"/>
        </w:rPr>
        <w:t xml:space="preserve">saimniecības pārzinis </w:t>
      </w:r>
      <w:r w:rsidR="004054DC">
        <w:rPr>
          <w:sz w:val="24"/>
          <w:szCs w:val="24"/>
        </w:rPr>
        <w:t>[..]</w:t>
      </w:r>
      <w:r w:rsidR="00BE76F5">
        <w:rPr>
          <w:sz w:val="24"/>
          <w:szCs w:val="24"/>
        </w:rPr>
        <w:t xml:space="preserve">, </w:t>
      </w:r>
      <w:r w:rsidR="00BE76F5" w:rsidRPr="00BE76F5">
        <w:rPr>
          <w:sz w:val="24"/>
          <w:szCs w:val="24"/>
        </w:rPr>
        <w:t>tālr.</w:t>
      </w:r>
      <w:r w:rsidR="004054DC">
        <w:rPr>
          <w:sz w:val="24"/>
          <w:szCs w:val="24"/>
        </w:rPr>
        <w:t>[..]</w:t>
      </w:r>
      <w:r w:rsidR="00BE76F5">
        <w:rPr>
          <w:sz w:val="24"/>
          <w:szCs w:val="24"/>
        </w:rPr>
        <w:t>.</w:t>
      </w:r>
    </w:p>
    <w:p w:rsidR="00DD04FC" w:rsidRDefault="00BE76F5" w:rsidP="00E71E66">
      <w:pPr>
        <w:pStyle w:val="Pamatteksts"/>
        <w:numPr>
          <w:ilvl w:val="2"/>
          <w:numId w:val="21"/>
        </w:numPr>
        <w:tabs>
          <w:tab w:val="left" w:pos="426"/>
        </w:tabs>
        <w:spacing w:before="120"/>
        <w:jc w:val="both"/>
        <w:rPr>
          <w:sz w:val="24"/>
          <w:szCs w:val="24"/>
        </w:rPr>
      </w:pPr>
      <w:r w:rsidRPr="00BE76F5">
        <w:rPr>
          <w:sz w:val="24"/>
          <w:szCs w:val="24"/>
        </w:rPr>
        <w:t>Rucavas pirmsskolas izglītības iestādē ”Zvaniņš”</w:t>
      </w:r>
      <w:r>
        <w:rPr>
          <w:sz w:val="24"/>
          <w:szCs w:val="24"/>
        </w:rPr>
        <w:t xml:space="preserve">- </w:t>
      </w:r>
      <w:r w:rsidR="00DD04FC">
        <w:rPr>
          <w:sz w:val="24"/>
          <w:szCs w:val="24"/>
        </w:rPr>
        <w:t xml:space="preserve">komunālās daļas vadītājs </w:t>
      </w:r>
      <w:r w:rsidR="004054DC">
        <w:rPr>
          <w:sz w:val="24"/>
          <w:szCs w:val="24"/>
        </w:rPr>
        <w:t>[..]</w:t>
      </w:r>
      <w:r w:rsidR="00DD04FC">
        <w:rPr>
          <w:sz w:val="24"/>
          <w:szCs w:val="24"/>
        </w:rPr>
        <w:t>, tālr.</w:t>
      </w:r>
      <w:r w:rsidR="004054DC">
        <w:rPr>
          <w:sz w:val="24"/>
          <w:szCs w:val="24"/>
        </w:rPr>
        <w:t>[..]</w:t>
      </w:r>
      <w:r w:rsidR="00DD04FC">
        <w:rPr>
          <w:sz w:val="24"/>
          <w:szCs w:val="24"/>
        </w:rPr>
        <w:t>.</w:t>
      </w:r>
    </w:p>
    <w:p w:rsidR="00DD04FC" w:rsidRPr="00DD04FC" w:rsidRDefault="00DD04FC" w:rsidP="00E71E66">
      <w:pPr>
        <w:pStyle w:val="Pamatteksts"/>
        <w:numPr>
          <w:ilvl w:val="2"/>
          <w:numId w:val="21"/>
        </w:numPr>
        <w:tabs>
          <w:tab w:val="left" w:pos="426"/>
        </w:tabs>
        <w:spacing w:before="120"/>
        <w:jc w:val="both"/>
        <w:rPr>
          <w:sz w:val="24"/>
          <w:szCs w:val="24"/>
        </w:rPr>
      </w:pPr>
      <w:proofErr w:type="spellStart"/>
      <w:r w:rsidRPr="00DD04FC">
        <w:rPr>
          <w:sz w:val="24"/>
          <w:szCs w:val="24"/>
        </w:rPr>
        <w:t>Sikšņu</w:t>
      </w:r>
      <w:proofErr w:type="spellEnd"/>
      <w:r w:rsidRPr="00DD04FC">
        <w:rPr>
          <w:sz w:val="24"/>
          <w:szCs w:val="24"/>
        </w:rPr>
        <w:t xml:space="preserve"> pamatskolā </w:t>
      </w:r>
      <w:r>
        <w:rPr>
          <w:sz w:val="24"/>
          <w:szCs w:val="24"/>
        </w:rPr>
        <w:t xml:space="preserve">– direktore </w:t>
      </w:r>
      <w:r w:rsidR="004054DC">
        <w:rPr>
          <w:sz w:val="24"/>
          <w:szCs w:val="24"/>
        </w:rPr>
        <w:t>[..]</w:t>
      </w:r>
      <w:r w:rsidR="00604162">
        <w:rPr>
          <w:sz w:val="24"/>
          <w:szCs w:val="24"/>
        </w:rPr>
        <w:t>, tālr.</w:t>
      </w:r>
      <w:r w:rsidR="004054DC">
        <w:rPr>
          <w:sz w:val="24"/>
          <w:szCs w:val="24"/>
        </w:rPr>
        <w:t>[..]</w:t>
      </w:r>
      <w:r w:rsidR="00604162">
        <w:rPr>
          <w:sz w:val="24"/>
          <w:szCs w:val="24"/>
        </w:rPr>
        <w:t>.</w:t>
      </w:r>
    </w:p>
    <w:p w:rsidR="00207745" w:rsidRPr="005A24AE" w:rsidRDefault="00A7279A" w:rsidP="009174F2">
      <w:pPr>
        <w:pStyle w:val="Pamatteksts"/>
        <w:numPr>
          <w:ilvl w:val="1"/>
          <w:numId w:val="21"/>
        </w:numPr>
        <w:tabs>
          <w:tab w:val="left" w:pos="426"/>
        </w:tabs>
        <w:spacing w:before="120"/>
        <w:ind w:left="403" w:hanging="403"/>
        <w:jc w:val="both"/>
        <w:rPr>
          <w:sz w:val="24"/>
          <w:szCs w:val="24"/>
        </w:rPr>
      </w:pPr>
      <w:r w:rsidRPr="005A24AE">
        <w:rPr>
          <w:bCs/>
          <w:sz w:val="24"/>
          <w:szCs w:val="24"/>
        </w:rPr>
        <w:t>Piegādātājs</w:t>
      </w:r>
      <w:r w:rsidRPr="005A24AE">
        <w:rPr>
          <w:sz w:val="24"/>
          <w:szCs w:val="24"/>
        </w:rPr>
        <w:t xml:space="preserve"> </w:t>
      </w:r>
      <w:r w:rsidR="00207745" w:rsidRPr="005A24AE">
        <w:rPr>
          <w:sz w:val="24"/>
          <w:szCs w:val="24"/>
        </w:rPr>
        <w:t>par pilnvaroto pārstāvi šī līguma izpildes laikā nosaka</w:t>
      </w:r>
      <w:r w:rsidR="005A24AE" w:rsidRPr="005A24AE">
        <w:rPr>
          <w:sz w:val="24"/>
          <w:szCs w:val="24"/>
        </w:rPr>
        <w:t xml:space="preserve"> </w:t>
      </w:r>
      <w:r w:rsidR="00207745" w:rsidRPr="005A24AE">
        <w:rPr>
          <w:sz w:val="24"/>
          <w:szCs w:val="24"/>
        </w:rPr>
        <w:t>atbildīg</w:t>
      </w:r>
      <w:r w:rsidR="005A24AE" w:rsidRPr="005A24AE">
        <w:rPr>
          <w:sz w:val="24"/>
          <w:szCs w:val="24"/>
        </w:rPr>
        <w:t>o</w:t>
      </w:r>
      <w:r w:rsidR="00207745" w:rsidRPr="005A24AE">
        <w:rPr>
          <w:sz w:val="24"/>
          <w:szCs w:val="24"/>
        </w:rPr>
        <w:t xml:space="preserve"> person</w:t>
      </w:r>
      <w:r w:rsidR="005A24AE" w:rsidRPr="005A24AE">
        <w:rPr>
          <w:sz w:val="24"/>
          <w:szCs w:val="24"/>
        </w:rPr>
        <w:t xml:space="preserve">u - </w:t>
      </w:r>
      <w:r w:rsidR="00207745" w:rsidRPr="005A24AE">
        <w:rPr>
          <w:sz w:val="24"/>
          <w:szCs w:val="24"/>
        </w:rPr>
        <w:t xml:space="preserve"> </w:t>
      </w:r>
      <w:r w:rsidR="004054DC">
        <w:rPr>
          <w:sz w:val="24"/>
          <w:szCs w:val="24"/>
        </w:rPr>
        <w:t>[..]</w:t>
      </w:r>
      <w:r w:rsidR="00207745" w:rsidRPr="005A24AE">
        <w:rPr>
          <w:sz w:val="24"/>
          <w:szCs w:val="24"/>
        </w:rPr>
        <w:t>, tālrunis</w:t>
      </w:r>
      <w:r w:rsidR="005A24AE" w:rsidRPr="005A24AE">
        <w:rPr>
          <w:sz w:val="24"/>
          <w:szCs w:val="24"/>
        </w:rPr>
        <w:t xml:space="preserve"> </w:t>
      </w:r>
      <w:r w:rsidR="004054DC">
        <w:rPr>
          <w:rFonts w:eastAsia="Calibri"/>
          <w:sz w:val="24"/>
          <w:szCs w:val="24"/>
          <w:lang w:eastAsia="en-US"/>
        </w:rPr>
        <w:t>[..]</w:t>
      </w:r>
      <w:r w:rsidR="00207745" w:rsidRPr="005A24AE">
        <w:rPr>
          <w:sz w:val="24"/>
          <w:szCs w:val="24"/>
        </w:rPr>
        <w:t>.</w:t>
      </w:r>
    </w:p>
    <w:p w:rsidR="00207745" w:rsidRPr="009174F2" w:rsidRDefault="00207745" w:rsidP="009174F2">
      <w:pPr>
        <w:pStyle w:val="Pamatteksts"/>
        <w:numPr>
          <w:ilvl w:val="1"/>
          <w:numId w:val="21"/>
        </w:numPr>
        <w:tabs>
          <w:tab w:val="left" w:pos="426"/>
        </w:tabs>
        <w:spacing w:before="120"/>
        <w:ind w:left="403" w:hanging="403"/>
        <w:jc w:val="both"/>
        <w:rPr>
          <w:sz w:val="24"/>
          <w:szCs w:val="24"/>
        </w:rPr>
      </w:pPr>
      <w:r w:rsidRPr="009174F2">
        <w:rPr>
          <w:sz w:val="24"/>
          <w:szCs w:val="24"/>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290DA5" w:rsidRPr="00290DA5" w:rsidRDefault="00290DA5" w:rsidP="009174F2">
      <w:pPr>
        <w:widowControl w:val="0"/>
        <w:numPr>
          <w:ilvl w:val="1"/>
          <w:numId w:val="21"/>
        </w:numPr>
        <w:tabs>
          <w:tab w:val="left" w:pos="-720"/>
        </w:tabs>
        <w:suppressAutoHyphens/>
        <w:spacing w:before="120"/>
        <w:ind w:left="403" w:hanging="403"/>
        <w:jc w:val="both"/>
        <w:rPr>
          <w:rFonts w:eastAsia="Calibri"/>
          <w:color w:val="auto"/>
          <w:lang w:eastAsia="ar-SA"/>
        </w:rPr>
      </w:pPr>
      <w:r w:rsidRPr="00290DA5">
        <w:rPr>
          <w:rFonts w:eastAsia="Calibri"/>
          <w:color w:val="auto"/>
          <w:lang w:eastAsia="ar-SA"/>
        </w:rPr>
        <w:t>Puses nekavējoties, bet ne vēlāk kā 3 (trīs) darba dienu laikā pēc izmaiņu veikšanas brīža informē viena otru par savu rekvizītu maiņu.</w:t>
      </w:r>
    </w:p>
    <w:p w:rsidR="009174F2" w:rsidRPr="009174F2" w:rsidRDefault="00290DA5"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290DA5">
        <w:rPr>
          <w:color w:val="auto"/>
        </w:rPr>
        <w:t>Ja kāds no šī Līguma noteikumiem izrādās pretlikumīgs vai spēkā neesošs, tas nenozīmē visa Līguma spēkā neesamību, ar nosacījumu, ka šādu noteikumu spēkā neesamība būtiski neietekmē šī Līguma nozīmi. Šajā gadījumā Puses apņemas aizvietot šo spēkā neesošu noteikumu ar tādu spēkā esošu, kas visvairāk atbilst sākotnējai šī Līguma jēgai.</w:t>
      </w:r>
    </w:p>
    <w:p w:rsidR="009174F2" w:rsidRPr="009174F2" w:rsidRDefault="00DF7251"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9174F2">
        <w:rPr>
          <w:bCs/>
          <w:color w:val="auto"/>
        </w:rPr>
        <w:t xml:space="preserve">Līgums sastādīts uz </w:t>
      </w:r>
      <w:r w:rsidR="002A2989">
        <w:rPr>
          <w:bCs/>
          <w:color w:val="auto"/>
        </w:rPr>
        <w:t>6</w:t>
      </w:r>
      <w:r w:rsidRPr="009174F2">
        <w:rPr>
          <w:bCs/>
          <w:color w:val="auto"/>
        </w:rPr>
        <w:t xml:space="preserve"> (</w:t>
      </w:r>
      <w:r w:rsidR="002A2989">
        <w:rPr>
          <w:bCs/>
          <w:color w:val="auto"/>
        </w:rPr>
        <w:t>sešām</w:t>
      </w:r>
      <w:r w:rsidRPr="009174F2">
        <w:rPr>
          <w:bCs/>
          <w:color w:val="auto"/>
        </w:rPr>
        <w:t xml:space="preserve">) lapām 2 (divos) </w:t>
      </w:r>
      <w:r w:rsidR="00582EBF" w:rsidRPr="009174F2">
        <w:rPr>
          <w:color w:val="auto"/>
          <w:lang w:eastAsia="x-none"/>
        </w:rPr>
        <w:t>vienādos</w:t>
      </w:r>
      <w:r w:rsidR="00582EBF" w:rsidRPr="009174F2">
        <w:rPr>
          <w:bCs/>
          <w:color w:val="auto"/>
        </w:rPr>
        <w:t xml:space="preserve"> </w:t>
      </w:r>
      <w:r w:rsidRPr="009174F2">
        <w:rPr>
          <w:bCs/>
          <w:color w:val="auto"/>
        </w:rPr>
        <w:t>eksemplāros</w:t>
      </w:r>
      <w:r w:rsidR="00582EBF" w:rsidRPr="009174F2">
        <w:rPr>
          <w:bCs/>
          <w:color w:val="auto"/>
        </w:rPr>
        <w:t xml:space="preserve"> </w:t>
      </w:r>
      <w:r w:rsidR="00582EBF" w:rsidRPr="009174F2">
        <w:rPr>
          <w:color w:val="auto"/>
          <w:lang w:eastAsia="x-none"/>
        </w:rPr>
        <w:t xml:space="preserve">latviešu valodā ar 2 (diviem) pielikumiem uz </w:t>
      </w:r>
      <w:r w:rsidR="00BC0B73">
        <w:rPr>
          <w:color w:val="auto"/>
          <w:lang w:eastAsia="x-none"/>
        </w:rPr>
        <w:t>2</w:t>
      </w:r>
      <w:r w:rsidR="00582EBF" w:rsidRPr="009174F2">
        <w:rPr>
          <w:color w:val="auto"/>
          <w:lang w:eastAsia="x-none"/>
        </w:rPr>
        <w:t xml:space="preserve"> (</w:t>
      </w:r>
      <w:r w:rsidR="00BC0B73">
        <w:rPr>
          <w:color w:val="auto"/>
          <w:lang w:eastAsia="x-none"/>
        </w:rPr>
        <w:t>divām</w:t>
      </w:r>
      <w:r w:rsidR="00582EBF" w:rsidRPr="009174F2">
        <w:rPr>
          <w:color w:val="auto"/>
          <w:lang w:eastAsia="x-none"/>
        </w:rPr>
        <w:t>) lapām,</w:t>
      </w:r>
      <w:r w:rsidRPr="009174F2">
        <w:rPr>
          <w:bCs/>
          <w:color w:val="auto"/>
        </w:rPr>
        <w:t xml:space="preserve"> pa vienam eksemplāram katrai līguma slēdzēju Pusei, ar vienādu juridisko spēku un ir saistošs Pusēm no tā parakstīšanas brīža.</w:t>
      </w:r>
    </w:p>
    <w:p w:rsidR="00DF7251" w:rsidRPr="009174F2" w:rsidRDefault="00DF7251" w:rsidP="009174F2">
      <w:pPr>
        <w:widowControl w:val="0"/>
        <w:numPr>
          <w:ilvl w:val="1"/>
          <w:numId w:val="21"/>
        </w:numPr>
        <w:tabs>
          <w:tab w:val="left" w:pos="-720"/>
        </w:tabs>
        <w:suppressAutoHyphens/>
        <w:spacing w:before="120"/>
        <w:ind w:left="403" w:hanging="403"/>
        <w:jc w:val="both"/>
        <w:rPr>
          <w:rFonts w:eastAsia="Calibri"/>
          <w:b/>
          <w:color w:val="FF0000"/>
          <w:lang w:eastAsia="ar-SA"/>
        </w:rPr>
      </w:pPr>
      <w:r w:rsidRPr="009174F2">
        <w:t>Līguma pielikumi ir šā Līguma neatņemamas sastāvdaļas un ir Pusēm saistoši Līguma izpildē</w:t>
      </w:r>
      <w:r w:rsidRPr="009174F2">
        <w:rPr>
          <w:bCs/>
        </w:rPr>
        <w:t>:</w:t>
      </w:r>
    </w:p>
    <w:p w:rsidR="00DF7251" w:rsidRPr="009174F2" w:rsidRDefault="00DF7251" w:rsidP="009174F2">
      <w:pPr>
        <w:pStyle w:val="Pamatteksts"/>
        <w:tabs>
          <w:tab w:val="left" w:pos="709"/>
        </w:tabs>
        <w:ind w:left="403" w:hanging="403"/>
        <w:jc w:val="both"/>
        <w:rPr>
          <w:sz w:val="24"/>
          <w:szCs w:val="24"/>
        </w:rPr>
      </w:pPr>
      <w:r w:rsidRPr="009174F2">
        <w:rPr>
          <w:bCs/>
          <w:sz w:val="24"/>
          <w:szCs w:val="24"/>
        </w:rPr>
        <w:t>Finanšu piedāvājums</w:t>
      </w:r>
      <w:r w:rsidRPr="009174F2">
        <w:rPr>
          <w:sz w:val="24"/>
          <w:szCs w:val="24"/>
        </w:rPr>
        <w:t xml:space="preserve"> </w:t>
      </w:r>
      <w:r w:rsidR="00AE2C7E">
        <w:rPr>
          <w:sz w:val="24"/>
          <w:szCs w:val="24"/>
        </w:rPr>
        <w:t xml:space="preserve">(kopija) </w:t>
      </w:r>
      <w:r w:rsidRPr="009174F2">
        <w:rPr>
          <w:sz w:val="24"/>
          <w:szCs w:val="24"/>
        </w:rPr>
        <w:t xml:space="preserve">uz </w:t>
      </w:r>
      <w:r w:rsidR="00EE7DB6">
        <w:rPr>
          <w:sz w:val="24"/>
          <w:szCs w:val="24"/>
        </w:rPr>
        <w:t>1</w:t>
      </w:r>
      <w:r w:rsidRPr="009174F2">
        <w:rPr>
          <w:sz w:val="24"/>
          <w:szCs w:val="24"/>
        </w:rPr>
        <w:t xml:space="preserve"> (</w:t>
      </w:r>
      <w:r w:rsidR="00BC0B73">
        <w:rPr>
          <w:sz w:val="24"/>
          <w:szCs w:val="24"/>
        </w:rPr>
        <w:t>vienas</w:t>
      </w:r>
      <w:r w:rsidRPr="009174F2">
        <w:rPr>
          <w:sz w:val="24"/>
          <w:szCs w:val="24"/>
        </w:rPr>
        <w:t>) lap</w:t>
      </w:r>
      <w:r w:rsidR="00BC0B73">
        <w:rPr>
          <w:sz w:val="24"/>
          <w:szCs w:val="24"/>
        </w:rPr>
        <w:t>as</w:t>
      </w:r>
      <w:r w:rsidR="008C52BD" w:rsidRPr="009174F2">
        <w:rPr>
          <w:sz w:val="24"/>
          <w:szCs w:val="24"/>
        </w:rPr>
        <w:t xml:space="preserve"> (1.pielikums)</w:t>
      </w:r>
      <w:r w:rsidRPr="009174F2">
        <w:rPr>
          <w:bCs/>
          <w:sz w:val="24"/>
          <w:szCs w:val="24"/>
        </w:rPr>
        <w:t xml:space="preserve">; </w:t>
      </w:r>
    </w:p>
    <w:p w:rsidR="00582EBF" w:rsidRPr="009174F2" w:rsidRDefault="00582EBF" w:rsidP="009174F2">
      <w:pPr>
        <w:pStyle w:val="Pamatteksts"/>
        <w:tabs>
          <w:tab w:val="left" w:pos="709"/>
        </w:tabs>
        <w:ind w:left="403" w:hanging="403"/>
        <w:jc w:val="both"/>
        <w:rPr>
          <w:sz w:val="24"/>
          <w:szCs w:val="24"/>
        </w:rPr>
      </w:pPr>
      <w:r w:rsidRPr="009174F2">
        <w:rPr>
          <w:bCs/>
          <w:sz w:val="24"/>
          <w:szCs w:val="24"/>
          <w:lang w:eastAsia="x-none"/>
        </w:rPr>
        <w:t>Tehniskā specifikācija</w:t>
      </w:r>
      <w:r w:rsidRPr="009174F2">
        <w:rPr>
          <w:bCs/>
          <w:sz w:val="24"/>
          <w:szCs w:val="24"/>
          <w:lang w:val="x-none" w:eastAsia="x-none"/>
        </w:rPr>
        <w:t xml:space="preserve"> </w:t>
      </w:r>
      <w:r w:rsidR="00AE2C7E">
        <w:rPr>
          <w:bCs/>
          <w:sz w:val="24"/>
          <w:szCs w:val="24"/>
          <w:lang w:eastAsia="x-none"/>
        </w:rPr>
        <w:t xml:space="preserve">(kopija) </w:t>
      </w:r>
      <w:r w:rsidRPr="009174F2">
        <w:rPr>
          <w:sz w:val="24"/>
          <w:szCs w:val="24"/>
        </w:rPr>
        <w:t xml:space="preserve">uz </w:t>
      </w:r>
      <w:r w:rsidR="00BC0B73">
        <w:rPr>
          <w:sz w:val="24"/>
          <w:szCs w:val="24"/>
        </w:rPr>
        <w:t>1</w:t>
      </w:r>
      <w:r w:rsidR="00BC0B73" w:rsidRPr="009174F2">
        <w:rPr>
          <w:sz w:val="24"/>
          <w:szCs w:val="24"/>
        </w:rPr>
        <w:t xml:space="preserve"> (</w:t>
      </w:r>
      <w:r w:rsidR="00BC0B73">
        <w:rPr>
          <w:sz w:val="24"/>
          <w:szCs w:val="24"/>
        </w:rPr>
        <w:t>vienas</w:t>
      </w:r>
      <w:r w:rsidR="00BC0B73" w:rsidRPr="009174F2">
        <w:rPr>
          <w:sz w:val="24"/>
          <w:szCs w:val="24"/>
        </w:rPr>
        <w:t>) lap</w:t>
      </w:r>
      <w:r w:rsidR="00BC0B73">
        <w:rPr>
          <w:sz w:val="24"/>
          <w:szCs w:val="24"/>
        </w:rPr>
        <w:t>as</w:t>
      </w:r>
      <w:r w:rsidR="00BC0B73" w:rsidRPr="009174F2">
        <w:rPr>
          <w:sz w:val="24"/>
          <w:szCs w:val="24"/>
        </w:rPr>
        <w:t xml:space="preserve"> </w:t>
      </w:r>
      <w:r w:rsidR="008C52BD" w:rsidRPr="009174F2">
        <w:rPr>
          <w:sz w:val="24"/>
          <w:szCs w:val="24"/>
        </w:rPr>
        <w:t>(2.pielikums)</w:t>
      </w:r>
      <w:r w:rsidRPr="009174F2">
        <w:rPr>
          <w:bCs/>
          <w:sz w:val="24"/>
          <w:szCs w:val="24"/>
        </w:rPr>
        <w:t xml:space="preserve">. </w:t>
      </w:r>
    </w:p>
    <w:p w:rsidR="008C52BD" w:rsidRPr="00290DA5" w:rsidRDefault="008C52BD" w:rsidP="009174F2">
      <w:pPr>
        <w:widowControl w:val="0"/>
        <w:numPr>
          <w:ilvl w:val="1"/>
          <w:numId w:val="21"/>
        </w:numPr>
        <w:tabs>
          <w:tab w:val="left" w:pos="-720"/>
        </w:tabs>
        <w:suppressAutoHyphens/>
        <w:spacing w:before="120"/>
        <w:ind w:left="403" w:hanging="403"/>
        <w:jc w:val="both"/>
        <w:rPr>
          <w:rFonts w:eastAsia="Calibri"/>
          <w:b/>
          <w:color w:val="auto"/>
          <w:lang w:eastAsia="ar-SA"/>
        </w:rPr>
      </w:pPr>
      <w:r w:rsidRPr="00290DA5">
        <w:rPr>
          <w:color w:val="auto"/>
        </w:rPr>
        <w:t>Puses</w:t>
      </w:r>
      <w:r w:rsidRPr="00290DA5">
        <w:rPr>
          <w:b/>
          <w:color w:val="auto"/>
        </w:rPr>
        <w:t xml:space="preserve"> </w:t>
      </w:r>
      <w:r w:rsidRPr="00290DA5">
        <w:rPr>
          <w:color w:val="auto"/>
        </w:rPr>
        <w:t xml:space="preserve">piekrīt Līguma noteikumiem un apstiprina to parakstot. </w:t>
      </w:r>
    </w:p>
    <w:p w:rsidR="00C751D4" w:rsidRPr="009174F2" w:rsidRDefault="00C751D4" w:rsidP="00C751D4">
      <w:pPr>
        <w:ind w:left="482" w:right="-1" w:hanging="482"/>
        <w:jc w:val="center"/>
        <w:outlineLvl w:val="0"/>
      </w:pPr>
      <w:r w:rsidRPr="009174F2">
        <w:rPr>
          <w:b/>
          <w:color w:val="auto"/>
          <w:lang w:eastAsia="en-US"/>
        </w:rPr>
        <w:t>1</w:t>
      </w:r>
      <w:r w:rsidR="009174F2">
        <w:rPr>
          <w:b/>
          <w:color w:val="auto"/>
          <w:lang w:eastAsia="en-US"/>
        </w:rPr>
        <w:t>2</w:t>
      </w:r>
      <w:r w:rsidRPr="009174F2">
        <w:rPr>
          <w:b/>
          <w:color w:val="auto"/>
          <w:lang w:eastAsia="en-US"/>
        </w:rPr>
        <w:t xml:space="preserve">. Pušu rekvizīti un paraksti </w:t>
      </w:r>
    </w:p>
    <w:tbl>
      <w:tblPr>
        <w:tblW w:w="9086" w:type="dxa"/>
        <w:jc w:val="center"/>
        <w:tblLook w:val="04A0" w:firstRow="1" w:lastRow="0" w:firstColumn="1" w:lastColumn="0" w:noHBand="0" w:noVBand="1"/>
      </w:tblPr>
      <w:tblGrid>
        <w:gridCol w:w="4436"/>
        <w:gridCol w:w="4650"/>
      </w:tblGrid>
      <w:tr w:rsidR="00C751D4" w:rsidRPr="009174F2" w:rsidTr="001C08DF">
        <w:trPr>
          <w:trHeight w:val="142"/>
          <w:jc w:val="center"/>
        </w:trPr>
        <w:tc>
          <w:tcPr>
            <w:tcW w:w="4436" w:type="dxa"/>
            <w:shd w:val="clear" w:color="auto" w:fill="auto"/>
          </w:tcPr>
          <w:p w:rsidR="00C751D4" w:rsidRPr="009174F2" w:rsidRDefault="00C751D4" w:rsidP="0050268C">
            <w:r w:rsidRPr="009174F2">
              <w:rPr>
                <w:b/>
                <w:color w:val="auto"/>
              </w:rPr>
              <w:t>P</w:t>
            </w:r>
            <w:r w:rsidR="00A7279A">
              <w:rPr>
                <w:b/>
                <w:color w:val="auto"/>
              </w:rPr>
              <w:t>asūtītājs</w:t>
            </w:r>
            <w:r w:rsidRPr="009174F2">
              <w:rPr>
                <w:b/>
                <w:color w:val="auto"/>
              </w:rPr>
              <w:t>:</w:t>
            </w:r>
          </w:p>
        </w:tc>
        <w:tc>
          <w:tcPr>
            <w:tcW w:w="4650" w:type="dxa"/>
            <w:shd w:val="clear" w:color="auto" w:fill="auto"/>
          </w:tcPr>
          <w:p w:rsidR="00C751D4" w:rsidRPr="009174F2" w:rsidRDefault="00A7279A" w:rsidP="0050268C">
            <w:r>
              <w:rPr>
                <w:b/>
                <w:bCs/>
              </w:rPr>
              <w:t>Piegādā</w:t>
            </w:r>
            <w:r w:rsidRPr="009174F2">
              <w:rPr>
                <w:b/>
                <w:bCs/>
              </w:rPr>
              <w:t>tājs</w:t>
            </w:r>
            <w:r w:rsidR="00C751D4" w:rsidRPr="009174F2">
              <w:rPr>
                <w:b/>
                <w:color w:val="auto"/>
              </w:rPr>
              <w:t>:</w:t>
            </w:r>
          </w:p>
        </w:tc>
      </w:tr>
      <w:tr w:rsidR="00C751D4" w:rsidRPr="009174F2" w:rsidTr="001C08DF">
        <w:trPr>
          <w:trHeight w:val="2214"/>
          <w:jc w:val="center"/>
        </w:trPr>
        <w:tc>
          <w:tcPr>
            <w:tcW w:w="4436" w:type="dxa"/>
            <w:shd w:val="clear" w:color="auto" w:fill="auto"/>
          </w:tcPr>
          <w:p w:rsidR="00C751D4" w:rsidRPr="009174F2" w:rsidRDefault="00C751D4" w:rsidP="0050268C">
            <w:r w:rsidRPr="009174F2">
              <w:rPr>
                <w:b/>
                <w:bCs/>
                <w:color w:val="auto"/>
              </w:rPr>
              <w:t>Rucavas novada dome</w:t>
            </w:r>
          </w:p>
          <w:p w:rsidR="00C751D4" w:rsidRPr="009174F2" w:rsidRDefault="00C751D4" w:rsidP="0050268C">
            <w:r w:rsidRPr="009174F2">
              <w:rPr>
                <w:color w:val="auto"/>
              </w:rPr>
              <w:t>Reģ.Nr.90000059230</w:t>
            </w:r>
          </w:p>
          <w:p w:rsidR="00C751D4" w:rsidRPr="009174F2" w:rsidRDefault="00C751D4" w:rsidP="0050268C">
            <w:pPr>
              <w:rPr>
                <w:bCs/>
                <w:color w:val="auto"/>
              </w:rPr>
            </w:pPr>
            <w:r w:rsidRPr="009174F2">
              <w:rPr>
                <w:bCs/>
                <w:color w:val="auto"/>
              </w:rPr>
              <w:t>Adrese: „Pagastmāja”, Rucava, Rucavas pag., Rucavas novads, LV3477</w:t>
            </w:r>
          </w:p>
          <w:p w:rsidR="002E1876" w:rsidRPr="009174F2" w:rsidRDefault="002E1876" w:rsidP="0050268C">
            <w:r w:rsidRPr="009174F2">
              <w:rPr>
                <w:noProof/>
              </w:rPr>
              <w:t>Tālr. 634 67054</w:t>
            </w:r>
          </w:p>
          <w:p w:rsidR="00C751D4" w:rsidRPr="009174F2" w:rsidRDefault="00C751D4" w:rsidP="0050268C">
            <w:r w:rsidRPr="009174F2">
              <w:rPr>
                <w:rFonts w:eastAsia="Calibri"/>
                <w:color w:val="auto"/>
              </w:rPr>
              <w:t xml:space="preserve">Banka: AS „Swedbank” </w:t>
            </w:r>
          </w:p>
          <w:p w:rsidR="00C751D4" w:rsidRPr="009174F2" w:rsidRDefault="00C751D4" w:rsidP="0050268C">
            <w:r w:rsidRPr="009174F2">
              <w:rPr>
                <w:rFonts w:eastAsia="Calibri"/>
                <w:color w:val="auto"/>
              </w:rPr>
              <w:t>Kods: HABALV22</w:t>
            </w:r>
          </w:p>
          <w:p w:rsidR="00C751D4" w:rsidRPr="009174F2" w:rsidRDefault="00C751D4" w:rsidP="0050268C">
            <w:pPr>
              <w:jc w:val="both"/>
            </w:pPr>
            <w:r w:rsidRPr="009174F2">
              <w:rPr>
                <w:rFonts w:eastAsia="Calibri"/>
                <w:color w:val="auto"/>
              </w:rPr>
              <w:t>Konts: LV30HABA0551019765652</w:t>
            </w:r>
          </w:p>
        </w:tc>
        <w:tc>
          <w:tcPr>
            <w:tcW w:w="4650" w:type="dxa"/>
            <w:shd w:val="clear" w:color="auto" w:fill="auto"/>
          </w:tcPr>
          <w:p w:rsidR="001C08DF" w:rsidRPr="001C08DF" w:rsidRDefault="001C08DF" w:rsidP="001C08DF">
            <w:pPr>
              <w:rPr>
                <w:rFonts w:eastAsia="Calibri"/>
                <w:color w:val="auto"/>
                <w:lang w:eastAsia="en-US"/>
              </w:rPr>
            </w:pPr>
            <w:r w:rsidRPr="001C08DF">
              <w:rPr>
                <w:rFonts w:eastAsia="Calibri"/>
                <w:b/>
                <w:color w:val="auto"/>
              </w:rPr>
              <w:t>SIA “</w:t>
            </w:r>
            <w:r w:rsidRPr="001C08DF">
              <w:rPr>
                <w:rFonts w:eastAsia="Calibri" w:cs="Arial"/>
                <w:b/>
                <w:bCs/>
                <w:color w:val="auto"/>
              </w:rPr>
              <w:t>GR GRUPA</w:t>
            </w:r>
            <w:r w:rsidRPr="001C08DF">
              <w:rPr>
                <w:rFonts w:eastAsia="Calibri"/>
                <w:b/>
                <w:color w:val="auto"/>
              </w:rPr>
              <w:t>”</w:t>
            </w:r>
          </w:p>
          <w:p w:rsidR="001C08DF" w:rsidRPr="001C08DF" w:rsidRDefault="001C08DF" w:rsidP="001C08DF">
            <w:pPr>
              <w:rPr>
                <w:rFonts w:eastAsia="Calibri"/>
                <w:color w:val="auto"/>
                <w:lang w:eastAsia="en-US"/>
              </w:rPr>
            </w:pPr>
            <w:proofErr w:type="spellStart"/>
            <w:r w:rsidRPr="001C08DF">
              <w:rPr>
                <w:rFonts w:eastAsia="Calibri"/>
                <w:color w:val="auto"/>
                <w:lang w:eastAsia="en-US"/>
              </w:rPr>
              <w:t>Reģ.Nr</w:t>
            </w:r>
            <w:proofErr w:type="spellEnd"/>
            <w:r w:rsidRPr="001C08DF">
              <w:rPr>
                <w:rFonts w:eastAsia="Calibri"/>
                <w:color w:val="auto"/>
                <w:lang w:eastAsia="en-US"/>
              </w:rPr>
              <w:t xml:space="preserve">. </w:t>
            </w:r>
            <w:r w:rsidRPr="001C08DF">
              <w:rPr>
                <w:rFonts w:eastAsia="Calibri" w:cs="DokChampa"/>
                <w:color w:val="auto"/>
                <w:lang w:val="en-GB" w:eastAsia="en-US"/>
              </w:rPr>
              <w:t>42103052850</w:t>
            </w:r>
          </w:p>
          <w:p w:rsidR="001C08DF" w:rsidRPr="001C08DF" w:rsidRDefault="001C08DF" w:rsidP="001C08DF">
            <w:pPr>
              <w:rPr>
                <w:rFonts w:eastAsia="Calibri"/>
                <w:color w:val="auto"/>
                <w:lang w:eastAsia="en-US"/>
              </w:rPr>
            </w:pPr>
            <w:r w:rsidRPr="001C08DF">
              <w:rPr>
                <w:rFonts w:eastAsia="Calibri"/>
                <w:color w:val="auto"/>
                <w:lang w:eastAsia="en-US"/>
              </w:rPr>
              <w:t>Adrese: Saules</w:t>
            </w:r>
            <w:r w:rsidRPr="001C08DF">
              <w:rPr>
                <w:rFonts w:eastAsia="Calibri" w:cs="DokChampa"/>
                <w:color w:val="auto"/>
                <w:lang w:val="en-GB" w:eastAsia="en-US"/>
              </w:rPr>
              <w:t xml:space="preserve"> </w:t>
            </w:r>
            <w:proofErr w:type="spellStart"/>
            <w:r w:rsidRPr="001C08DF">
              <w:rPr>
                <w:rFonts w:eastAsia="Calibri" w:cs="DokChampa"/>
                <w:color w:val="auto"/>
                <w:lang w:val="en-GB" w:eastAsia="en-US"/>
              </w:rPr>
              <w:t>iela</w:t>
            </w:r>
            <w:proofErr w:type="spellEnd"/>
            <w:r w:rsidRPr="001C08DF">
              <w:rPr>
                <w:rFonts w:eastAsia="Calibri" w:cs="DokChampa"/>
                <w:color w:val="auto"/>
                <w:lang w:val="en-GB" w:eastAsia="en-US"/>
              </w:rPr>
              <w:t xml:space="preserve"> 92, </w:t>
            </w:r>
            <w:proofErr w:type="spellStart"/>
            <w:r w:rsidRPr="001C08DF">
              <w:rPr>
                <w:rFonts w:eastAsia="Calibri" w:cs="DokChampa"/>
                <w:color w:val="auto"/>
                <w:lang w:val="en-GB" w:eastAsia="en-US"/>
              </w:rPr>
              <w:t>Grobiņa</w:t>
            </w:r>
            <w:proofErr w:type="spellEnd"/>
            <w:r w:rsidRPr="001C08DF">
              <w:rPr>
                <w:rFonts w:eastAsia="Calibri" w:cs="DokChampa"/>
                <w:color w:val="auto"/>
                <w:lang w:val="en-GB" w:eastAsia="en-US"/>
              </w:rPr>
              <w:t xml:space="preserve">, </w:t>
            </w:r>
          </w:p>
          <w:p w:rsidR="001C08DF" w:rsidRDefault="001C08DF" w:rsidP="001C08DF">
            <w:pPr>
              <w:rPr>
                <w:rFonts w:eastAsia="Calibri" w:cs="DokChampa"/>
                <w:color w:val="auto"/>
                <w:lang w:val="en-GB" w:eastAsia="en-US"/>
              </w:rPr>
            </w:pPr>
            <w:proofErr w:type="spellStart"/>
            <w:r w:rsidRPr="001C08DF">
              <w:rPr>
                <w:rFonts w:eastAsia="Calibri" w:cs="DokChampa"/>
                <w:color w:val="auto"/>
                <w:lang w:val="en-GB" w:eastAsia="en-US"/>
              </w:rPr>
              <w:t>Grobiņas</w:t>
            </w:r>
            <w:proofErr w:type="spellEnd"/>
            <w:r w:rsidRPr="001C08DF">
              <w:rPr>
                <w:rFonts w:eastAsia="Calibri" w:cs="DokChampa"/>
                <w:color w:val="auto"/>
                <w:lang w:val="en-GB" w:eastAsia="en-US"/>
              </w:rPr>
              <w:t xml:space="preserve"> </w:t>
            </w:r>
            <w:proofErr w:type="spellStart"/>
            <w:r w:rsidRPr="001C08DF">
              <w:rPr>
                <w:rFonts w:eastAsia="Calibri" w:cs="DokChampa"/>
                <w:color w:val="auto"/>
                <w:lang w:val="en-GB" w:eastAsia="en-US"/>
              </w:rPr>
              <w:t>nov.</w:t>
            </w:r>
            <w:proofErr w:type="spellEnd"/>
            <w:r w:rsidRPr="001C08DF">
              <w:rPr>
                <w:rFonts w:eastAsia="Calibri" w:cs="DokChampa"/>
                <w:color w:val="auto"/>
                <w:lang w:val="en-GB" w:eastAsia="en-US"/>
              </w:rPr>
              <w:t xml:space="preserve"> LV-3430</w:t>
            </w:r>
          </w:p>
          <w:p w:rsidR="001C08DF" w:rsidRPr="001C08DF" w:rsidRDefault="001C08DF" w:rsidP="001C08DF">
            <w:pPr>
              <w:rPr>
                <w:rFonts w:eastAsia="Calibri"/>
                <w:color w:val="auto"/>
                <w:lang w:eastAsia="en-US"/>
              </w:rPr>
            </w:pPr>
            <w:r>
              <w:rPr>
                <w:rFonts w:eastAsia="Calibri"/>
                <w:color w:val="auto"/>
                <w:lang w:eastAsia="en-US"/>
              </w:rPr>
              <w:t>Tālr.</w:t>
            </w:r>
            <w:r w:rsidR="004054DC">
              <w:rPr>
                <w:rFonts w:eastAsia="Calibri"/>
                <w:color w:val="auto"/>
                <w:lang w:eastAsia="en-US"/>
              </w:rPr>
              <w:t>[..]</w:t>
            </w:r>
          </w:p>
          <w:p w:rsidR="001C08DF" w:rsidRPr="001C08DF" w:rsidRDefault="001C08DF" w:rsidP="001C08DF">
            <w:pPr>
              <w:rPr>
                <w:rFonts w:eastAsia="Calibri"/>
                <w:color w:val="auto"/>
                <w:lang w:eastAsia="en-US"/>
              </w:rPr>
            </w:pPr>
            <w:r w:rsidRPr="001C08DF">
              <w:rPr>
                <w:rFonts w:eastAsia="Calibri" w:cs="DokChampa"/>
                <w:color w:val="auto"/>
                <w:lang w:val="en-GB" w:eastAsia="en-US"/>
              </w:rPr>
              <w:t xml:space="preserve">Banka: </w:t>
            </w:r>
            <w:r w:rsidR="004054DC">
              <w:rPr>
                <w:rFonts w:eastAsia="Calibri" w:cs="DokChampa"/>
                <w:color w:val="auto"/>
                <w:lang w:val="en-GB" w:eastAsia="en-US"/>
              </w:rPr>
              <w:t>[..]</w:t>
            </w:r>
          </w:p>
          <w:p w:rsidR="001C08DF" w:rsidRPr="001C08DF" w:rsidRDefault="001C08DF" w:rsidP="001C08DF">
            <w:pPr>
              <w:rPr>
                <w:rFonts w:eastAsia="Calibri"/>
                <w:color w:val="auto"/>
                <w:lang w:eastAsia="en-US"/>
              </w:rPr>
            </w:pPr>
            <w:proofErr w:type="spellStart"/>
            <w:r w:rsidRPr="001C08DF">
              <w:rPr>
                <w:rFonts w:eastAsia="Calibri" w:cs="DokChampa"/>
                <w:color w:val="auto"/>
                <w:lang w:val="en-GB" w:eastAsia="en-US"/>
              </w:rPr>
              <w:t>Kods</w:t>
            </w:r>
            <w:proofErr w:type="spellEnd"/>
            <w:r w:rsidRPr="001C08DF">
              <w:rPr>
                <w:rFonts w:eastAsia="Calibri" w:cs="DokChampa"/>
                <w:color w:val="auto"/>
                <w:lang w:val="en-GB" w:eastAsia="en-US"/>
              </w:rPr>
              <w:t xml:space="preserve">: </w:t>
            </w:r>
            <w:r w:rsidR="004054DC">
              <w:rPr>
                <w:rFonts w:eastAsia="Calibri" w:cs="DokChampa"/>
                <w:color w:val="auto"/>
                <w:lang w:val="en-GB" w:eastAsia="en-US"/>
              </w:rPr>
              <w:t>[..]</w:t>
            </w:r>
          </w:p>
          <w:p w:rsidR="00582EBF" w:rsidRPr="009174F2" w:rsidRDefault="001C08DF" w:rsidP="001C08DF">
            <w:pPr>
              <w:rPr>
                <w:color w:val="auto"/>
              </w:rPr>
            </w:pPr>
            <w:proofErr w:type="spellStart"/>
            <w:r w:rsidRPr="001C08DF">
              <w:rPr>
                <w:rFonts w:eastAsia="Calibri" w:cs="DokChampa"/>
                <w:color w:val="auto"/>
                <w:lang w:val="en-GB" w:eastAsia="en-US"/>
              </w:rPr>
              <w:t>Konts</w:t>
            </w:r>
            <w:proofErr w:type="spellEnd"/>
            <w:r w:rsidRPr="001C08DF">
              <w:rPr>
                <w:rFonts w:eastAsia="Calibri" w:cs="DokChampa"/>
                <w:color w:val="auto"/>
                <w:lang w:val="en-GB" w:eastAsia="en-US"/>
              </w:rPr>
              <w:t xml:space="preserve">: </w:t>
            </w:r>
            <w:r w:rsidR="004054DC">
              <w:rPr>
                <w:rFonts w:eastAsia="Calibri" w:cs="DokChampa"/>
                <w:color w:val="auto"/>
                <w:lang w:val="en-GB" w:eastAsia="en-US"/>
              </w:rPr>
              <w:t>[..]</w:t>
            </w:r>
            <w:bookmarkStart w:id="3" w:name="_GoBack"/>
            <w:bookmarkEnd w:id="3"/>
          </w:p>
          <w:p w:rsidR="00C751D4" w:rsidRPr="009174F2" w:rsidRDefault="00C751D4" w:rsidP="00582EBF">
            <w:r w:rsidRPr="009174F2">
              <w:rPr>
                <w:color w:val="auto"/>
                <w:lang w:val="en-GB" w:eastAsia="en-US"/>
              </w:rPr>
              <w:t xml:space="preserve"> </w:t>
            </w:r>
          </w:p>
        </w:tc>
      </w:tr>
      <w:tr w:rsidR="001C08DF" w:rsidRPr="009174F2" w:rsidTr="001C08DF">
        <w:trPr>
          <w:trHeight w:val="276"/>
          <w:jc w:val="center"/>
        </w:trPr>
        <w:tc>
          <w:tcPr>
            <w:tcW w:w="4436" w:type="dxa"/>
            <w:shd w:val="clear" w:color="auto" w:fill="auto"/>
          </w:tcPr>
          <w:p w:rsidR="001C08DF" w:rsidRDefault="001C08DF" w:rsidP="001C08DF">
            <w:r>
              <w:rPr>
                <w:bCs/>
                <w:color w:val="auto"/>
              </w:rPr>
              <w:t>Priekšsēdētājs:</w:t>
            </w:r>
          </w:p>
          <w:p w:rsidR="001C08DF" w:rsidRDefault="001C08DF" w:rsidP="001C08DF">
            <w:r>
              <w:rPr>
                <w:bCs/>
                <w:color w:val="auto"/>
              </w:rPr>
              <w:t>Jānis Veits</w:t>
            </w:r>
            <w:r>
              <w:rPr>
                <w:b/>
                <w:bCs/>
                <w:color w:val="auto"/>
              </w:rPr>
              <w:t>___________________</w:t>
            </w:r>
          </w:p>
        </w:tc>
        <w:tc>
          <w:tcPr>
            <w:tcW w:w="4650" w:type="dxa"/>
            <w:shd w:val="clear" w:color="auto" w:fill="auto"/>
          </w:tcPr>
          <w:p w:rsidR="001C08DF" w:rsidRDefault="001C08DF" w:rsidP="001C08DF">
            <w:pPr>
              <w:tabs>
                <w:tab w:val="left" w:pos="851"/>
              </w:tabs>
            </w:pPr>
            <w:r>
              <w:rPr>
                <w:bCs/>
                <w:color w:val="auto"/>
              </w:rPr>
              <w:t xml:space="preserve">Valdes priekšsēdētājs:      </w:t>
            </w:r>
          </w:p>
          <w:p w:rsidR="001C08DF" w:rsidRPr="009174F2" w:rsidRDefault="001C08DF" w:rsidP="001C08DF">
            <w:r>
              <w:rPr>
                <w:rFonts w:cs="Arial"/>
                <w:color w:val="auto"/>
              </w:rPr>
              <w:t>Ģirts Ronis</w:t>
            </w:r>
            <w:r>
              <w:rPr>
                <w:b/>
                <w:color w:val="auto"/>
              </w:rPr>
              <w:t>__________________</w:t>
            </w:r>
          </w:p>
        </w:tc>
      </w:tr>
    </w:tbl>
    <w:p w:rsidR="001E7A7B" w:rsidRPr="009174F2" w:rsidRDefault="001E7A7B" w:rsidP="006B20AB">
      <w:pPr>
        <w:jc w:val="both"/>
      </w:pPr>
    </w:p>
    <w:sectPr w:rsidR="001E7A7B" w:rsidRPr="009174F2" w:rsidSect="00CB05C7">
      <w:footerReference w:type="default" r:id="rId8"/>
      <w:pgSz w:w="11906" w:h="16838"/>
      <w:pgMar w:top="1134" w:right="99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6C" w:rsidRDefault="006C766C">
      <w:r>
        <w:separator/>
      </w:r>
    </w:p>
  </w:endnote>
  <w:endnote w:type="continuationSeparator" w:id="0">
    <w:p w:rsidR="006C766C" w:rsidRDefault="006C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85282"/>
      <w:docPartObj>
        <w:docPartGallery w:val="Page Numbers (Bottom of Page)"/>
        <w:docPartUnique/>
      </w:docPartObj>
    </w:sdtPr>
    <w:sdtEndPr>
      <w:rPr>
        <w:noProof/>
      </w:rPr>
    </w:sdtEndPr>
    <w:sdtContent>
      <w:p w:rsidR="006C766C" w:rsidRDefault="006C766C">
        <w:pPr>
          <w:pStyle w:val="Kjene"/>
          <w:jc w:val="right"/>
        </w:pPr>
        <w:r>
          <w:fldChar w:fldCharType="begin"/>
        </w:r>
        <w:r>
          <w:instrText xml:space="preserve"> PAGE   \* MERGEFORMAT </w:instrText>
        </w:r>
        <w:r>
          <w:fldChar w:fldCharType="separate"/>
        </w:r>
        <w:r>
          <w:rPr>
            <w:noProof/>
          </w:rPr>
          <w:t>28</w:t>
        </w:r>
        <w:r>
          <w:rPr>
            <w:noProof/>
          </w:rPr>
          <w:fldChar w:fldCharType="end"/>
        </w:r>
      </w:p>
    </w:sdtContent>
  </w:sdt>
  <w:p w:rsidR="006C766C" w:rsidRPr="00163771" w:rsidRDefault="006C766C" w:rsidP="001637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6C" w:rsidRDefault="006C766C">
      <w:r>
        <w:separator/>
      </w:r>
    </w:p>
  </w:footnote>
  <w:footnote w:type="continuationSeparator" w:id="0">
    <w:p w:rsidR="006C766C" w:rsidRDefault="006C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0665BEA"/>
    <w:name w:val="WW8Num2"/>
    <w:lvl w:ilvl="0">
      <w:start w:val="9"/>
      <w:numFmt w:val="decimal"/>
      <w:lvlText w:val="%1."/>
      <w:lvlJc w:val="left"/>
      <w:pPr>
        <w:tabs>
          <w:tab w:val="num" w:pos="0"/>
        </w:tabs>
        <w:ind w:left="360" w:hanging="360"/>
      </w:pPr>
      <w:rPr>
        <w:rFonts w:ascii="Times New Roman" w:hAnsi="Times New Roman" w:cs="Times New Roman" w:hint="default"/>
        <w:b w:val="0"/>
        <w:bCs w:val="0"/>
        <w:i w:val="0"/>
        <w:iCs w:val="0"/>
        <w:sz w:val="24"/>
        <w:szCs w:val="24"/>
      </w:rPr>
    </w:lvl>
    <w:lvl w:ilvl="1">
      <w:start w:val="1"/>
      <w:numFmt w:val="decimal"/>
      <w:lvlText w:val="%1.%2."/>
      <w:lvlJc w:val="left"/>
      <w:pPr>
        <w:tabs>
          <w:tab w:val="num" w:pos="-426"/>
        </w:tabs>
        <w:ind w:left="360" w:hanging="360"/>
      </w:pPr>
      <w:rPr>
        <w:rFonts w:ascii="Times New Roman" w:hAnsi="Times New Roman" w:cs="Times New Roman" w:hint="default"/>
        <w:b w:val="0"/>
        <w:bCs w:val="0"/>
        <w:i w:val="0"/>
        <w:iCs/>
        <w:sz w:val="24"/>
        <w:szCs w:val="24"/>
      </w:rPr>
    </w:lvl>
    <w:lvl w:ilvl="2">
      <w:start w:val="1"/>
      <w:numFmt w:val="decimal"/>
      <w:lvlText w:val="%1.%2.%3."/>
      <w:lvlJc w:val="left"/>
      <w:pPr>
        <w:tabs>
          <w:tab w:val="num" w:pos="0"/>
        </w:tabs>
        <w:ind w:left="1572" w:hanging="720"/>
      </w:pPr>
      <w:rPr>
        <w:rFonts w:ascii="Times New Roman" w:hAnsi="Times New Roman" w:cs="Times New Roman" w:hint="default"/>
        <w:b w:val="0"/>
        <w:bCs w:val="0"/>
        <w:sz w:val="24"/>
        <w:szCs w:val="24"/>
      </w:rPr>
    </w:lvl>
    <w:lvl w:ilvl="3">
      <w:start w:val="1"/>
      <w:numFmt w:val="decimal"/>
      <w:lvlText w:val="%1.%2.%3.%4."/>
      <w:lvlJc w:val="left"/>
      <w:pPr>
        <w:tabs>
          <w:tab w:val="num" w:pos="0"/>
        </w:tabs>
        <w:ind w:left="1998" w:hanging="720"/>
      </w:pPr>
      <w:rPr>
        <w:rFonts w:ascii="Times New Roman" w:hAnsi="Times New Roman" w:cs="Times New Roman" w:hint="default"/>
        <w:b w:val="0"/>
        <w:bCs w:val="0"/>
        <w:sz w:val="24"/>
        <w:szCs w:val="24"/>
      </w:rPr>
    </w:lvl>
    <w:lvl w:ilvl="4">
      <w:start w:val="1"/>
      <w:numFmt w:val="decimal"/>
      <w:lvlText w:val="%1.%2.%3.%4.%5."/>
      <w:lvlJc w:val="left"/>
      <w:pPr>
        <w:tabs>
          <w:tab w:val="num" w:pos="0"/>
        </w:tabs>
        <w:ind w:left="2784" w:hanging="1080"/>
      </w:pPr>
      <w:rPr>
        <w:rFonts w:ascii="Times New Roman" w:hAnsi="Times New Roman" w:cs="Times New Roman" w:hint="default"/>
        <w:b w:val="0"/>
        <w:bCs w:val="0"/>
        <w:sz w:val="24"/>
        <w:szCs w:val="24"/>
      </w:rPr>
    </w:lvl>
    <w:lvl w:ilvl="5">
      <w:start w:val="1"/>
      <w:numFmt w:val="decimal"/>
      <w:lvlText w:val="%1.%2.%3.%4.%5.%6."/>
      <w:lvlJc w:val="left"/>
      <w:pPr>
        <w:tabs>
          <w:tab w:val="num" w:pos="0"/>
        </w:tabs>
        <w:ind w:left="3210" w:hanging="1080"/>
      </w:pPr>
      <w:rPr>
        <w:rFonts w:ascii="Times New Roman" w:hAnsi="Times New Roman" w:cs="Times New Roman" w:hint="default"/>
        <w:b w:val="0"/>
        <w:bCs w:val="0"/>
        <w:sz w:val="24"/>
        <w:szCs w:val="24"/>
      </w:rPr>
    </w:lvl>
    <w:lvl w:ilvl="6">
      <w:start w:val="1"/>
      <w:numFmt w:val="decimal"/>
      <w:lvlText w:val="%1.%2.%3.%4.%5.%6.%7."/>
      <w:lvlJc w:val="left"/>
      <w:pPr>
        <w:tabs>
          <w:tab w:val="num" w:pos="0"/>
        </w:tabs>
        <w:ind w:left="3996" w:hanging="1440"/>
      </w:pPr>
      <w:rPr>
        <w:rFonts w:ascii="Times New Roman" w:hAnsi="Times New Roman" w:cs="Times New Roman" w:hint="default"/>
        <w:b w:val="0"/>
        <w:bCs w:val="0"/>
        <w:sz w:val="24"/>
        <w:szCs w:val="24"/>
      </w:rPr>
    </w:lvl>
    <w:lvl w:ilvl="7">
      <w:start w:val="1"/>
      <w:numFmt w:val="decimal"/>
      <w:lvlText w:val="%1.%2.%3.%4.%5.%6.%7.%8."/>
      <w:lvlJc w:val="left"/>
      <w:pPr>
        <w:tabs>
          <w:tab w:val="num" w:pos="0"/>
        </w:tabs>
        <w:ind w:left="4422" w:hanging="1440"/>
      </w:pPr>
      <w:rPr>
        <w:rFonts w:ascii="Times New Roman" w:hAnsi="Times New Roman" w:cs="Times New Roman" w:hint="default"/>
        <w:b w:val="0"/>
        <w:bCs w:val="0"/>
        <w:sz w:val="24"/>
        <w:szCs w:val="24"/>
      </w:rPr>
    </w:lvl>
    <w:lvl w:ilvl="8">
      <w:start w:val="1"/>
      <w:numFmt w:val="decimal"/>
      <w:lvlText w:val="%1.%2.%3.%4.%5.%6.%7.%8.%9."/>
      <w:lvlJc w:val="left"/>
      <w:pPr>
        <w:tabs>
          <w:tab w:val="num" w:pos="0"/>
        </w:tabs>
        <w:ind w:left="5208" w:hanging="1800"/>
      </w:pPr>
      <w:rPr>
        <w:rFonts w:ascii="Times New Roman" w:hAnsi="Times New Roman" w:cs="Times New Roman" w:hint="default"/>
        <w:b w:val="0"/>
        <w:bCs w:val="0"/>
        <w:sz w:val="24"/>
        <w:szCs w:val="24"/>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8227A8"/>
    <w:multiLevelType w:val="multilevel"/>
    <w:tmpl w:val="A1E8BD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E2EB5"/>
    <w:multiLevelType w:val="hybridMultilevel"/>
    <w:tmpl w:val="1B641B06"/>
    <w:lvl w:ilvl="0" w:tplc="B2A284C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6BF651A"/>
    <w:multiLevelType w:val="multilevel"/>
    <w:tmpl w:val="E8E664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98185A"/>
    <w:multiLevelType w:val="multilevel"/>
    <w:tmpl w:val="5E5C5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603EA"/>
    <w:multiLevelType w:val="multilevel"/>
    <w:tmpl w:val="DB52781C"/>
    <w:lvl w:ilvl="0">
      <w:start w:val="1"/>
      <w:numFmt w:val="decimal"/>
      <w:pStyle w:val="Virsraksts11"/>
      <w:lvlText w:val="%1."/>
      <w:lvlJc w:val="left"/>
      <w:pPr>
        <w:ind w:left="360" w:firstLine="0"/>
      </w:pPr>
      <w:rPr>
        <w:rFonts w:ascii="Times New Roman" w:eastAsia="Times New Roman" w:hAnsi="Times New Roman" w:cs="Times New Roman"/>
        <w:b/>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8" w15:restartNumberingAfterBreak="0">
    <w:nsid w:val="2B7678C8"/>
    <w:multiLevelType w:val="multilevel"/>
    <w:tmpl w:val="0F0A6420"/>
    <w:lvl w:ilvl="0">
      <w:start w:val="1"/>
      <w:numFmt w:val="decimal"/>
      <w:lvlText w:val="%1."/>
      <w:lvlJc w:val="left"/>
      <w:pPr>
        <w:ind w:left="405" w:hanging="405"/>
      </w:pPr>
      <w:rPr>
        <w:rFonts w:hint="default"/>
        <w:b/>
      </w:rPr>
    </w:lvl>
    <w:lvl w:ilvl="1">
      <w:start w:val="1"/>
      <w:numFmt w:val="decimal"/>
      <w:lvlText w:val="%1.%2."/>
      <w:lvlJc w:val="left"/>
      <w:pPr>
        <w:ind w:left="831" w:hanging="40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8134D7"/>
    <w:multiLevelType w:val="multilevel"/>
    <w:tmpl w:val="5EC29D96"/>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E1698E"/>
    <w:multiLevelType w:val="multilevel"/>
    <w:tmpl w:val="6B122AA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sz w:val="24"/>
        <w:lang w:val="lv-LV"/>
      </w:rPr>
    </w:lvl>
    <w:lvl w:ilvl="2">
      <w:start w:val="1"/>
      <w:numFmt w:val="decimal"/>
      <w:lvlText w:val="%1.%2.%3."/>
      <w:lvlJc w:val="left"/>
      <w:pPr>
        <w:tabs>
          <w:tab w:val="num" w:pos="720"/>
        </w:tabs>
        <w:ind w:left="720" w:hanging="720"/>
      </w:pPr>
      <w:rPr>
        <w:rFonts w:ascii="Times New Roman" w:hAnsi="Times New Roman"/>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060C26"/>
    <w:multiLevelType w:val="multilevel"/>
    <w:tmpl w:val="8B0EFE4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F196D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DE138C"/>
    <w:multiLevelType w:val="multilevel"/>
    <w:tmpl w:val="34B80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8ED7760"/>
    <w:multiLevelType w:val="multilevel"/>
    <w:tmpl w:val="FBAEC4F4"/>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20C5004"/>
    <w:multiLevelType w:val="multilevel"/>
    <w:tmpl w:val="048A77B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A807069"/>
    <w:multiLevelType w:val="multilevel"/>
    <w:tmpl w:val="3AFA1116"/>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72A43CB5"/>
    <w:multiLevelType w:val="multilevel"/>
    <w:tmpl w:val="3572DA80"/>
    <w:lvl w:ilvl="0">
      <w:start w:val="8"/>
      <w:numFmt w:val="decimal"/>
      <w:lvlText w:val="%1."/>
      <w:lvlJc w:val="left"/>
      <w:pPr>
        <w:ind w:left="360" w:hanging="360"/>
      </w:pPr>
      <w:rPr>
        <w:rFonts w:ascii="Times New Roman" w:hAnsi="Times New Roman" w:hint="default"/>
        <w:color w:val="000000"/>
        <w:sz w:val="24"/>
      </w:rPr>
    </w:lvl>
    <w:lvl w:ilvl="1">
      <w:start w:val="1"/>
      <w:numFmt w:val="decimal"/>
      <w:lvlText w:val="%1.%2."/>
      <w:lvlJc w:val="left"/>
      <w:pPr>
        <w:ind w:left="1080" w:hanging="360"/>
      </w:pPr>
      <w:rPr>
        <w:rFonts w:ascii="Times New Roman" w:hAnsi="Times New Roman" w:hint="default"/>
        <w:i/>
        <w:iCs/>
        <w:color w:val="000000"/>
        <w:sz w:val="24"/>
      </w:rPr>
    </w:lvl>
    <w:lvl w:ilvl="2">
      <w:start w:val="1"/>
      <w:numFmt w:val="decimal"/>
      <w:lvlText w:val="%1.%2.%3."/>
      <w:lvlJc w:val="left"/>
      <w:pPr>
        <w:ind w:left="2160" w:hanging="720"/>
      </w:pPr>
      <w:rPr>
        <w:rFonts w:ascii="Times New Roman" w:hAnsi="Times New Roman" w:hint="default"/>
        <w:color w:val="000000"/>
        <w:sz w:val="24"/>
      </w:rPr>
    </w:lvl>
    <w:lvl w:ilvl="3">
      <w:start w:val="1"/>
      <w:numFmt w:val="decimal"/>
      <w:lvlText w:val="%1.%2.%3.%4."/>
      <w:lvlJc w:val="left"/>
      <w:pPr>
        <w:ind w:left="2880" w:hanging="720"/>
      </w:pPr>
      <w:rPr>
        <w:rFonts w:ascii="Times New Roman" w:hAnsi="Times New Roman" w:hint="default"/>
        <w:color w:val="000000"/>
        <w:sz w:val="24"/>
      </w:rPr>
    </w:lvl>
    <w:lvl w:ilvl="4">
      <w:start w:val="1"/>
      <w:numFmt w:val="decimal"/>
      <w:lvlText w:val="%1.%2.%3.%4.%5."/>
      <w:lvlJc w:val="left"/>
      <w:pPr>
        <w:ind w:left="3960" w:hanging="1080"/>
      </w:pPr>
      <w:rPr>
        <w:rFonts w:ascii="Times New Roman" w:hAnsi="Times New Roman" w:hint="default"/>
        <w:color w:val="000000"/>
        <w:sz w:val="24"/>
      </w:rPr>
    </w:lvl>
    <w:lvl w:ilvl="5">
      <w:start w:val="1"/>
      <w:numFmt w:val="decimal"/>
      <w:lvlText w:val="%1.%2.%3.%4.%5.%6."/>
      <w:lvlJc w:val="left"/>
      <w:pPr>
        <w:ind w:left="4680" w:hanging="1080"/>
      </w:pPr>
      <w:rPr>
        <w:rFonts w:ascii="Times New Roman" w:hAnsi="Times New Roman" w:hint="default"/>
        <w:color w:val="000000"/>
        <w:sz w:val="24"/>
      </w:rPr>
    </w:lvl>
    <w:lvl w:ilvl="6">
      <w:start w:val="1"/>
      <w:numFmt w:val="decimal"/>
      <w:lvlText w:val="%1.%2.%3.%4.%5.%6.%7."/>
      <w:lvlJc w:val="left"/>
      <w:pPr>
        <w:ind w:left="5760" w:hanging="1440"/>
      </w:pPr>
      <w:rPr>
        <w:rFonts w:ascii="Times New Roman" w:hAnsi="Times New Roman" w:hint="default"/>
        <w:color w:val="000000"/>
        <w:sz w:val="24"/>
      </w:rPr>
    </w:lvl>
    <w:lvl w:ilvl="7">
      <w:start w:val="1"/>
      <w:numFmt w:val="decimal"/>
      <w:lvlText w:val="%1.%2.%3.%4.%5.%6.%7.%8."/>
      <w:lvlJc w:val="left"/>
      <w:pPr>
        <w:ind w:left="6480" w:hanging="1440"/>
      </w:pPr>
      <w:rPr>
        <w:rFonts w:ascii="Times New Roman" w:hAnsi="Times New Roman" w:hint="default"/>
        <w:color w:val="000000"/>
        <w:sz w:val="24"/>
      </w:rPr>
    </w:lvl>
    <w:lvl w:ilvl="8">
      <w:start w:val="1"/>
      <w:numFmt w:val="decimal"/>
      <w:lvlText w:val="%1.%2.%3.%4.%5.%6.%7.%8.%9."/>
      <w:lvlJc w:val="left"/>
      <w:pPr>
        <w:ind w:left="7560" w:hanging="1800"/>
      </w:pPr>
      <w:rPr>
        <w:rFonts w:ascii="Times New Roman" w:hAnsi="Times New Roman" w:hint="default"/>
        <w:color w:val="000000"/>
        <w:sz w:val="24"/>
      </w:rPr>
    </w:lvl>
  </w:abstractNum>
  <w:abstractNum w:abstractNumId="20" w15:restartNumberingAfterBreak="0">
    <w:nsid w:val="7D1A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0"/>
  </w:num>
  <w:num w:numId="3">
    <w:abstractNumId w:val="4"/>
  </w:num>
  <w:num w:numId="4">
    <w:abstractNumId w:val="9"/>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4"/>
  </w:num>
  <w:num w:numId="10">
    <w:abstractNumId w:val="21"/>
  </w:num>
  <w:num w:numId="11">
    <w:abstractNumId w:val="6"/>
  </w:num>
  <w:num w:numId="12">
    <w:abstractNumId w:val="3"/>
  </w:num>
  <w:num w:numId="13">
    <w:abstractNumId w:val="17"/>
  </w:num>
  <w:num w:numId="14">
    <w:abstractNumId w:val="16"/>
  </w:num>
  <w:num w:numId="15">
    <w:abstractNumId w:val="11"/>
  </w:num>
  <w:num w:numId="16">
    <w:abstractNumId w:val="5"/>
  </w:num>
  <w:num w:numId="17">
    <w:abstractNumId w:val="2"/>
  </w:num>
  <w:num w:numId="18">
    <w:abstractNumId w:val="19"/>
  </w:num>
  <w:num w:numId="19">
    <w:abstractNumId w:val="1"/>
  </w:num>
  <w:num w:numId="20">
    <w:abstractNumId w:val="0"/>
  </w:num>
  <w:num w:numId="21">
    <w:abstractNumId w:val="8"/>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D0"/>
    <w:rsid w:val="00003ADF"/>
    <w:rsid w:val="00004827"/>
    <w:rsid w:val="000050EC"/>
    <w:rsid w:val="00007280"/>
    <w:rsid w:val="00007EAB"/>
    <w:rsid w:val="000126CE"/>
    <w:rsid w:val="000126F3"/>
    <w:rsid w:val="00014776"/>
    <w:rsid w:val="000152CA"/>
    <w:rsid w:val="0001769D"/>
    <w:rsid w:val="000219D0"/>
    <w:rsid w:val="00024C99"/>
    <w:rsid w:val="000252B7"/>
    <w:rsid w:val="000252E1"/>
    <w:rsid w:val="000260E9"/>
    <w:rsid w:val="00030F78"/>
    <w:rsid w:val="00030FA8"/>
    <w:rsid w:val="00032AF4"/>
    <w:rsid w:val="000334D9"/>
    <w:rsid w:val="0003371F"/>
    <w:rsid w:val="00034468"/>
    <w:rsid w:val="000355F3"/>
    <w:rsid w:val="00035F31"/>
    <w:rsid w:val="00036823"/>
    <w:rsid w:val="000368D9"/>
    <w:rsid w:val="00036B6F"/>
    <w:rsid w:val="00036BB5"/>
    <w:rsid w:val="00040DC4"/>
    <w:rsid w:val="00044392"/>
    <w:rsid w:val="0004575B"/>
    <w:rsid w:val="000464AF"/>
    <w:rsid w:val="00046C95"/>
    <w:rsid w:val="00046EF0"/>
    <w:rsid w:val="00047846"/>
    <w:rsid w:val="00047A5F"/>
    <w:rsid w:val="0005032E"/>
    <w:rsid w:val="00050885"/>
    <w:rsid w:val="00051141"/>
    <w:rsid w:val="00051292"/>
    <w:rsid w:val="000525F3"/>
    <w:rsid w:val="00052BE5"/>
    <w:rsid w:val="00053EF6"/>
    <w:rsid w:val="000545DC"/>
    <w:rsid w:val="00054BB0"/>
    <w:rsid w:val="00055A65"/>
    <w:rsid w:val="00055B82"/>
    <w:rsid w:val="0005734E"/>
    <w:rsid w:val="00060352"/>
    <w:rsid w:val="00061BB1"/>
    <w:rsid w:val="000635F8"/>
    <w:rsid w:val="0006393A"/>
    <w:rsid w:val="000652D0"/>
    <w:rsid w:val="00067E99"/>
    <w:rsid w:val="00070708"/>
    <w:rsid w:val="00070BCD"/>
    <w:rsid w:val="000737ED"/>
    <w:rsid w:val="00074755"/>
    <w:rsid w:val="00075265"/>
    <w:rsid w:val="00075DAD"/>
    <w:rsid w:val="000762E2"/>
    <w:rsid w:val="00077754"/>
    <w:rsid w:val="00077FCC"/>
    <w:rsid w:val="00081E3B"/>
    <w:rsid w:val="000837D4"/>
    <w:rsid w:val="00083ED9"/>
    <w:rsid w:val="00090B91"/>
    <w:rsid w:val="0009215E"/>
    <w:rsid w:val="00092BBF"/>
    <w:rsid w:val="0009435B"/>
    <w:rsid w:val="000943F0"/>
    <w:rsid w:val="00097971"/>
    <w:rsid w:val="000A19F6"/>
    <w:rsid w:val="000A33D0"/>
    <w:rsid w:val="000A40A1"/>
    <w:rsid w:val="000A518D"/>
    <w:rsid w:val="000A6692"/>
    <w:rsid w:val="000A6D54"/>
    <w:rsid w:val="000B0F2B"/>
    <w:rsid w:val="000B1461"/>
    <w:rsid w:val="000B14A5"/>
    <w:rsid w:val="000B14F0"/>
    <w:rsid w:val="000B2112"/>
    <w:rsid w:val="000B2D4B"/>
    <w:rsid w:val="000B6666"/>
    <w:rsid w:val="000B6A10"/>
    <w:rsid w:val="000B7326"/>
    <w:rsid w:val="000B761B"/>
    <w:rsid w:val="000C0B71"/>
    <w:rsid w:val="000C1626"/>
    <w:rsid w:val="000C2C09"/>
    <w:rsid w:val="000C2D3A"/>
    <w:rsid w:val="000C5BA2"/>
    <w:rsid w:val="000C7983"/>
    <w:rsid w:val="000D12C2"/>
    <w:rsid w:val="000D1773"/>
    <w:rsid w:val="000D358C"/>
    <w:rsid w:val="000D4578"/>
    <w:rsid w:val="000D47C3"/>
    <w:rsid w:val="000D48B7"/>
    <w:rsid w:val="000D69FA"/>
    <w:rsid w:val="000D6CAC"/>
    <w:rsid w:val="000D6D84"/>
    <w:rsid w:val="000D70EE"/>
    <w:rsid w:val="000E012E"/>
    <w:rsid w:val="000E1295"/>
    <w:rsid w:val="000E1B63"/>
    <w:rsid w:val="000E214C"/>
    <w:rsid w:val="000E23D6"/>
    <w:rsid w:val="000E28D0"/>
    <w:rsid w:val="000E33D5"/>
    <w:rsid w:val="000E3A0E"/>
    <w:rsid w:val="000E3FB8"/>
    <w:rsid w:val="000E44DE"/>
    <w:rsid w:val="000E5551"/>
    <w:rsid w:val="000E6B67"/>
    <w:rsid w:val="000E7DB2"/>
    <w:rsid w:val="000F0857"/>
    <w:rsid w:val="000F1982"/>
    <w:rsid w:val="000F1AC4"/>
    <w:rsid w:val="000F1AD6"/>
    <w:rsid w:val="000F281E"/>
    <w:rsid w:val="000F28CE"/>
    <w:rsid w:val="000F47D5"/>
    <w:rsid w:val="000F49D4"/>
    <w:rsid w:val="000F5123"/>
    <w:rsid w:val="000F5161"/>
    <w:rsid w:val="000F6639"/>
    <w:rsid w:val="000F70D4"/>
    <w:rsid w:val="00103883"/>
    <w:rsid w:val="00104002"/>
    <w:rsid w:val="001040EF"/>
    <w:rsid w:val="0010566B"/>
    <w:rsid w:val="00105B0A"/>
    <w:rsid w:val="0010635B"/>
    <w:rsid w:val="001078BC"/>
    <w:rsid w:val="00107F82"/>
    <w:rsid w:val="00114EBD"/>
    <w:rsid w:val="001164B0"/>
    <w:rsid w:val="00116F8C"/>
    <w:rsid w:val="00117817"/>
    <w:rsid w:val="00117C32"/>
    <w:rsid w:val="00130DFC"/>
    <w:rsid w:val="001314EA"/>
    <w:rsid w:val="001326AC"/>
    <w:rsid w:val="00133234"/>
    <w:rsid w:val="00134B27"/>
    <w:rsid w:val="00137B5C"/>
    <w:rsid w:val="001400D5"/>
    <w:rsid w:val="00141273"/>
    <w:rsid w:val="001418F0"/>
    <w:rsid w:val="0014196B"/>
    <w:rsid w:val="0014287E"/>
    <w:rsid w:val="00143860"/>
    <w:rsid w:val="00143E01"/>
    <w:rsid w:val="00144F8E"/>
    <w:rsid w:val="00145C76"/>
    <w:rsid w:val="00147556"/>
    <w:rsid w:val="0015082C"/>
    <w:rsid w:val="00151023"/>
    <w:rsid w:val="001520E6"/>
    <w:rsid w:val="00152B84"/>
    <w:rsid w:val="001531F1"/>
    <w:rsid w:val="00156E97"/>
    <w:rsid w:val="00157976"/>
    <w:rsid w:val="00157C0C"/>
    <w:rsid w:val="00157CFD"/>
    <w:rsid w:val="00157FF8"/>
    <w:rsid w:val="00160819"/>
    <w:rsid w:val="00161BA5"/>
    <w:rsid w:val="00162B40"/>
    <w:rsid w:val="00163771"/>
    <w:rsid w:val="0016379E"/>
    <w:rsid w:val="00163D8B"/>
    <w:rsid w:val="001648EB"/>
    <w:rsid w:val="00164ADF"/>
    <w:rsid w:val="00165044"/>
    <w:rsid w:val="00167766"/>
    <w:rsid w:val="00167A2C"/>
    <w:rsid w:val="001705CA"/>
    <w:rsid w:val="001726DB"/>
    <w:rsid w:val="001726F3"/>
    <w:rsid w:val="00172D7A"/>
    <w:rsid w:val="00174646"/>
    <w:rsid w:val="0017793F"/>
    <w:rsid w:val="00181469"/>
    <w:rsid w:val="0018163C"/>
    <w:rsid w:val="0018216A"/>
    <w:rsid w:val="00184FF3"/>
    <w:rsid w:val="001855A3"/>
    <w:rsid w:val="00186762"/>
    <w:rsid w:val="00187517"/>
    <w:rsid w:val="001878D7"/>
    <w:rsid w:val="0019101E"/>
    <w:rsid w:val="00191316"/>
    <w:rsid w:val="00192697"/>
    <w:rsid w:val="00192973"/>
    <w:rsid w:val="00192BE8"/>
    <w:rsid w:val="00192D6E"/>
    <w:rsid w:val="00194966"/>
    <w:rsid w:val="0019652D"/>
    <w:rsid w:val="00196A54"/>
    <w:rsid w:val="00196E7B"/>
    <w:rsid w:val="001A041A"/>
    <w:rsid w:val="001A09B4"/>
    <w:rsid w:val="001A09DF"/>
    <w:rsid w:val="001A140E"/>
    <w:rsid w:val="001A1463"/>
    <w:rsid w:val="001A17EE"/>
    <w:rsid w:val="001A224E"/>
    <w:rsid w:val="001A3429"/>
    <w:rsid w:val="001A3496"/>
    <w:rsid w:val="001A3CDE"/>
    <w:rsid w:val="001A48AA"/>
    <w:rsid w:val="001A526F"/>
    <w:rsid w:val="001A58D1"/>
    <w:rsid w:val="001A618B"/>
    <w:rsid w:val="001A6BB3"/>
    <w:rsid w:val="001B34A1"/>
    <w:rsid w:val="001B5ECA"/>
    <w:rsid w:val="001B73C6"/>
    <w:rsid w:val="001C08DF"/>
    <w:rsid w:val="001C1902"/>
    <w:rsid w:val="001C382E"/>
    <w:rsid w:val="001C3D83"/>
    <w:rsid w:val="001C5B1C"/>
    <w:rsid w:val="001C6861"/>
    <w:rsid w:val="001C737A"/>
    <w:rsid w:val="001D02CC"/>
    <w:rsid w:val="001D034F"/>
    <w:rsid w:val="001D0C9C"/>
    <w:rsid w:val="001D33D2"/>
    <w:rsid w:val="001D5482"/>
    <w:rsid w:val="001D683D"/>
    <w:rsid w:val="001E0190"/>
    <w:rsid w:val="001E06CA"/>
    <w:rsid w:val="001E0BAD"/>
    <w:rsid w:val="001E0DFC"/>
    <w:rsid w:val="001E42CB"/>
    <w:rsid w:val="001E4807"/>
    <w:rsid w:val="001E4E11"/>
    <w:rsid w:val="001E7A7B"/>
    <w:rsid w:val="001E7C27"/>
    <w:rsid w:val="001F221E"/>
    <w:rsid w:val="001F39DB"/>
    <w:rsid w:val="001F6E1F"/>
    <w:rsid w:val="001F7795"/>
    <w:rsid w:val="001F7AD7"/>
    <w:rsid w:val="00200814"/>
    <w:rsid w:val="00201397"/>
    <w:rsid w:val="002024E1"/>
    <w:rsid w:val="00202810"/>
    <w:rsid w:val="00205EC4"/>
    <w:rsid w:val="002063D7"/>
    <w:rsid w:val="0020732E"/>
    <w:rsid w:val="00207580"/>
    <w:rsid w:val="00207745"/>
    <w:rsid w:val="002078A0"/>
    <w:rsid w:val="00207D79"/>
    <w:rsid w:val="00207FC3"/>
    <w:rsid w:val="002103C5"/>
    <w:rsid w:val="0021253F"/>
    <w:rsid w:val="002136F0"/>
    <w:rsid w:val="00213CD2"/>
    <w:rsid w:val="00213EF2"/>
    <w:rsid w:val="0021457E"/>
    <w:rsid w:val="00215A26"/>
    <w:rsid w:val="00216277"/>
    <w:rsid w:val="002162B1"/>
    <w:rsid w:val="00216D50"/>
    <w:rsid w:val="002178B1"/>
    <w:rsid w:val="00220129"/>
    <w:rsid w:val="00220185"/>
    <w:rsid w:val="00220329"/>
    <w:rsid w:val="00220451"/>
    <w:rsid w:val="002204EC"/>
    <w:rsid w:val="002215B7"/>
    <w:rsid w:val="0022235F"/>
    <w:rsid w:val="00222949"/>
    <w:rsid w:val="00225C16"/>
    <w:rsid w:val="0022622B"/>
    <w:rsid w:val="002266B9"/>
    <w:rsid w:val="00226AA0"/>
    <w:rsid w:val="00226BE4"/>
    <w:rsid w:val="00227DBD"/>
    <w:rsid w:val="00227E84"/>
    <w:rsid w:val="00233013"/>
    <w:rsid w:val="00233783"/>
    <w:rsid w:val="0023390A"/>
    <w:rsid w:val="00233A38"/>
    <w:rsid w:val="002343BB"/>
    <w:rsid w:val="00236872"/>
    <w:rsid w:val="0023712A"/>
    <w:rsid w:val="002375CC"/>
    <w:rsid w:val="00237668"/>
    <w:rsid w:val="00244199"/>
    <w:rsid w:val="00245638"/>
    <w:rsid w:val="00247388"/>
    <w:rsid w:val="00247A09"/>
    <w:rsid w:val="002507BC"/>
    <w:rsid w:val="0025118B"/>
    <w:rsid w:val="00252684"/>
    <w:rsid w:val="00253325"/>
    <w:rsid w:val="00254460"/>
    <w:rsid w:val="002546A6"/>
    <w:rsid w:val="00260DA0"/>
    <w:rsid w:val="00260EE6"/>
    <w:rsid w:val="002612DB"/>
    <w:rsid w:val="00261D3A"/>
    <w:rsid w:val="002622FE"/>
    <w:rsid w:val="002624E1"/>
    <w:rsid w:val="0026318B"/>
    <w:rsid w:val="00264575"/>
    <w:rsid w:val="00264D16"/>
    <w:rsid w:val="002652F9"/>
    <w:rsid w:val="00267180"/>
    <w:rsid w:val="00273A46"/>
    <w:rsid w:val="00275DC9"/>
    <w:rsid w:val="00275EF0"/>
    <w:rsid w:val="00282786"/>
    <w:rsid w:val="002846FB"/>
    <w:rsid w:val="00284C01"/>
    <w:rsid w:val="002865EB"/>
    <w:rsid w:val="00287933"/>
    <w:rsid w:val="00290DA5"/>
    <w:rsid w:val="002926AF"/>
    <w:rsid w:val="002926D4"/>
    <w:rsid w:val="002933B1"/>
    <w:rsid w:val="00293EB3"/>
    <w:rsid w:val="00295C83"/>
    <w:rsid w:val="00296EF7"/>
    <w:rsid w:val="002975A2"/>
    <w:rsid w:val="002A25AC"/>
    <w:rsid w:val="002A2989"/>
    <w:rsid w:val="002A4348"/>
    <w:rsid w:val="002A5D00"/>
    <w:rsid w:val="002A6EA7"/>
    <w:rsid w:val="002A70A8"/>
    <w:rsid w:val="002A7DE5"/>
    <w:rsid w:val="002B1A93"/>
    <w:rsid w:val="002B2D17"/>
    <w:rsid w:val="002B2E9F"/>
    <w:rsid w:val="002B2EF9"/>
    <w:rsid w:val="002B5ADF"/>
    <w:rsid w:val="002C2134"/>
    <w:rsid w:val="002C2240"/>
    <w:rsid w:val="002C5ACE"/>
    <w:rsid w:val="002C6074"/>
    <w:rsid w:val="002C7CC3"/>
    <w:rsid w:val="002D0222"/>
    <w:rsid w:val="002D0DA0"/>
    <w:rsid w:val="002D19C8"/>
    <w:rsid w:val="002D36AF"/>
    <w:rsid w:val="002D485E"/>
    <w:rsid w:val="002D60FD"/>
    <w:rsid w:val="002D6F58"/>
    <w:rsid w:val="002E0697"/>
    <w:rsid w:val="002E0B21"/>
    <w:rsid w:val="002E1876"/>
    <w:rsid w:val="002E192A"/>
    <w:rsid w:val="002E3EFF"/>
    <w:rsid w:val="002E3F80"/>
    <w:rsid w:val="002E571F"/>
    <w:rsid w:val="002E71AA"/>
    <w:rsid w:val="002F0218"/>
    <w:rsid w:val="002F0284"/>
    <w:rsid w:val="002F1B6E"/>
    <w:rsid w:val="002F3353"/>
    <w:rsid w:val="002F6436"/>
    <w:rsid w:val="002F7A0E"/>
    <w:rsid w:val="003019D0"/>
    <w:rsid w:val="0030269B"/>
    <w:rsid w:val="00302F38"/>
    <w:rsid w:val="00305535"/>
    <w:rsid w:val="00305E8A"/>
    <w:rsid w:val="00307209"/>
    <w:rsid w:val="003104D4"/>
    <w:rsid w:val="0031101B"/>
    <w:rsid w:val="0031136A"/>
    <w:rsid w:val="0031184E"/>
    <w:rsid w:val="003125F0"/>
    <w:rsid w:val="00312880"/>
    <w:rsid w:val="00312DD7"/>
    <w:rsid w:val="00312E45"/>
    <w:rsid w:val="00314326"/>
    <w:rsid w:val="00315B2E"/>
    <w:rsid w:val="00316111"/>
    <w:rsid w:val="00316266"/>
    <w:rsid w:val="003162AD"/>
    <w:rsid w:val="003202E0"/>
    <w:rsid w:val="003204E5"/>
    <w:rsid w:val="0032093B"/>
    <w:rsid w:val="00320CD1"/>
    <w:rsid w:val="003223B8"/>
    <w:rsid w:val="003233DF"/>
    <w:rsid w:val="00323617"/>
    <w:rsid w:val="00323B0E"/>
    <w:rsid w:val="0032655B"/>
    <w:rsid w:val="00326E38"/>
    <w:rsid w:val="00330EE5"/>
    <w:rsid w:val="00331063"/>
    <w:rsid w:val="003311C4"/>
    <w:rsid w:val="003315F6"/>
    <w:rsid w:val="00331BEE"/>
    <w:rsid w:val="00332BD6"/>
    <w:rsid w:val="00333230"/>
    <w:rsid w:val="00333B06"/>
    <w:rsid w:val="00335E5B"/>
    <w:rsid w:val="00337310"/>
    <w:rsid w:val="00341235"/>
    <w:rsid w:val="0034247D"/>
    <w:rsid w:val="003432CF"/>
    <w:rsid w:val="00345125"/>
    <w:rsid w:val="003461C6"/>
    <w:rsid w:val="0034716C"/>
    <w:rsid w:val="003471B0"/>
    <w:rsid w:val="003473F7"/>
    <w:rsid w:val="0035025A"/>
    <w:rsid w:val="0035170D"/>
    <w:rsid w:val="003525E7"/>
    <w:rsid w:val="00353733"/>
    <w:rsid w:val="00354F20"/>
    <w:rsid w:val="00355297"/>
    <w:rsid w:val="00357877"/>
    <w:rsid w:val="00360571"/>
    <w:rsid w:val="00360DA8"/>
    <w:rsid w:val="00361206"/>
    <w:rsid w:val="00361FC0"/>
    <w:rsid w:val="00363CCF"/>
    <w:rsid w:val="00365672"/>
    <w:rsid w:val="00367707"/>
    <w:rsid w:val="0037132C"/>
    <w:rsid w:val="00371731"/>
    <w:rsid w:val="003752C2"/>
    <w:rsid w:val="00376050"/>
    <w:rsid w:val="0037660C"/>
    <w:rsid w:val="003771CA"/>
    <w:rsid w:val="0038009B"/>
    <w:rsid w:val="00380921"/>
    <w:rsid w:val="0038161D"/>
    <w:rsid w:val="00381928"/>
    <w:rsid w:val="00382713"/>
    <w:rsid w:val="00383D91"/>
    <w:rsid w:val="003843F4"/>
    <w:rsid w:val="003851B8"/>
    <w:rsid w:val="00385698"/>
    <w:rsid w:val="00385C55"/>
    <w:rsid w:val="003900CD"/>
    <w:rsid w:val="003936FB"/>
    <w:rsid w:val="00393A18"/>
    <w:rsid w:val="00393A98"/>
    <w:rsid w:val="003941AE"/>
    <w:rsid w:val="00394AA3"/>
    <w:rsid w:val="0039565F"/>
    <w:rsid w:val="00395B30"/>
    <w:rsid w:val="003966D0"/>
    <w:rsid w:val="00397325"/>
    <w:rsid w:val="00397AC6"/>
    <w:rsid w:val="00397CF8"/>
    <w:rsid w:val="003A0649"/>
    <w:rsid w:val="003A0CC4"/>
    <w:rsid w:val="003A1242"/>
    <w:rsid w:val="003A1B48"/>
    <w:rsid w:val="003A1C7D"/>
    <w:rsid w:val="003A1F65"/>
    <w:rsid w:val="003A1FA6"/>
    <w:rsid w:val="003A29C8"/>
    <w:rsid w:val="003A65D4"/>
    <w:rsid w:val="003A752E"/>
    <w:rsid w:val="003A7869"/>
    <w:rsid w:val="003B3388"/>
    <w:rsid w:val="003B3402"/>
    <w:rsid w:val="003B5118"/>
    <w:rsid w:val="003B6AFF"/>
    <w:rsid w:val="003B6F1F"/>
    <w:rsid w:val="003C0042"/>
    <w:rsid w:val="003C1205"/>
    <w:rsid w:val="003C12F7"/>
    <w:rsid w:val="003C27F5"/>
    <w:rsid w:val="003C2B9D"/>
    <w:rsid w:val="003C4266"/>
    <w:rsid w:val="003C5DC1"/>
    <w:rsid w:val="003C5E8C"/>
    <w:rsid w:val="003C6042"/>
    <w:rsid w:val="003D0A8E"/>
    <w:rsid w:val="003D1C17"/>
    <w:rsid w:val="003D36C9"/>
    <w:rsid w:val="003D3ABF"/>
    <w:rsid w:val="003D3C2A"/>
    <w:rsid w:val="003D5BDD"/>
    <w:rsid w:val="003D62B2"/>
    <w:rsid w:val="003E046D"/>
    <w:rsid w:val="003E1613"/>
    <w:rsid w:val="003E22F6"/>
    <w:rsid w:val="003E36A6"/>
    <w:rsid w:val="003E6BB4"/>
    <w:rsid w:val="003E7CF5"/>
    <w:rsid w:val="003F0169"/>
    <w:rsid w:val="003F07DD"/>
    <w:rsid w:val="003F22B4"/>
    <w:rsid w:val="003F393D"/>
    <w:rsid w:val="003F4645"/>
    <w:rsid w:val="003F47F5"/>
    <w:rsid w:val="003F507E"/>
    <w:rsid w:val="003F7903"/>
    <w:rsid w:val="003F7E50"/>
    <w:rsid w:val="00401FF0"/>
    <w:rsid w:val="004023A2"/>
    <w:rsid w:val="004033C1"/>
    <w:rsid w:val="00404017"/>
    <w:rsid w:val="004054DC"/>
    <w:rsid w:val="00405F96"/>
    <w:rsid w:val="0041023F"/>
    <w:rsid w:val="00410B44"/>
    <w:rsid w:val="00410D9A"/>
    <w:rsid w:val="004111D4"/>
    <w:rsid w:val="00413B4B"/>
    <w:rsid w:val="00413DD8"/>
    <w:rsid w:val="00413E67"/>
    <w:rsid w:val="004150CA"/>
    <w:rsid w:val="0041684F"/>
    <w:rsid w:val="00417997"/>
    <w:rsid w:val="00420763"/>
    <w:rsid w:val="00420C5A"/>
    <w:rsid w:val="00421B18"/>
    <w:rsid w:val="00423587"/>
    <w:rsid w:val="004242A7"/>
    <w:rsid w:val="00427757"/>
    <w:rsid w:val="004327A7"/>
    <w:rsid w:val="00432F16"/>
    <w:rsid w:val="004352FF"/>
    <w:rsid w:val="00435DEA"/>
    <w:rsid w:val="004363BF"/>
    <w:rsid w:val="00436443"/>
    <w:rsid w:val="004365FB"/>
    <w:rsid w:val="004368A6"/>
    <w:rsid w:val="00436D57"/>
    <w:rsid w:val="00436E28"/>
    <w:rsid w:val="00436F8B"/>
    <w:rsid w:val="004372AF"/>
    <w:rsid w:val="00440946"/>
    <w:rsid w:val="004418F9"/>
    <w:rsid w:val="00441A65"/>
    <w:rsid w:val="00442196"/>
    <w:rsid w:val="00443315"/>
    <w:rsid w:val="00443D19"/>
    <w:rsid w:val="00445D4D"/>
    <w:rsid w:val="00450728"/>
    <w:rsid w:val="00450E6A"/>
    <w:rsid w:val="0045187B"/>
    <w:rsid w:val="00452396"/>
    <w:rsid w:val="00452473"/>
    <w:rsid w:val="004525C7"/>
    <w:rsid w:val="00454CBD"/>
    <w:rsid w:val="0045569D"/>
    <w:rsid w:val="00455FD3"/>
    <w:rsid w:val="00457BC5"/>
    <w:rsid w:val="00461EFD"/>
    <w:rsid w:val="00462B69"/>
    <w:rsid w:val="004632EF"/>
    <w:rsid w:val="00464EAF"/>
    <w:rsid w:val="004706C3"/>
    <w:rsid w:val="00470B41"/>
    <w:rsid w:val="0047112E"/>
    <w:rsid w:val="004731B3"/>
    <w:rsid w:val="00474DE9"/>
    <w:rsid w:val="00476355"/>
    <w:rsid w:val="00477F17"/>
    <w:rsid w:val="00481290"/>
    <w:rsid w:val="004814AC"/>
    <w:rsid w:val="00481F19"/>
    <w:rsid w:val="0048270A"/>
    <w:rsid w:val="00483F10"/>
    <w:rsid w:val="00487D82"/>
    <w:rsid w:val="00487EA4"/>
    <w:rsid w:val="004921E6"/>
    <w:rsid w:val="00492750"/>
    <w:rsid w:val="0049289A"/>
    <w:rsid w:val="004938CE"/>
    <w:rsid w:val="00493E20"/>
    <w:rsid w:val="00495B5B"/>
    <w:rsid w:val="004A011A"/>
    <w:rsid w:val="004A0CA8"/>
    <w:rsid w:val="004A3FEE"/>
    <w:rsid w:val="004A436F"/>
    <w:rsid w:val="004A4D28"/>
    <w:rsid w:val="004A55A9"/>
    <w:rsid w:val="004A5972"/>
    <w:rsid w:val="004A5FA6"/>
    <w:rsid w:val="004A713D"/>
    <w:rsid w:val="004A744D"/>
    <w:rsid w:val="004B38B5"/>
    <w:rsid w:val="004B5F2B"/>
    <w:rsid w:val="004B66F2"/>
    <w:rsid w:val="004C0016"/>
    <w:rsid w:val="004C111E"/>
    <w:rsid w:val="004C1380"/>
    <w:rsid w:val="004C1483"/>
    <w:rsid w:val="004C19C1"/>
    <w:rsid w:val="004C1A41"/>
    <w:rsid w:val="004C272F"/>
    <w:rsid w:val="004C27AC"/>
    <w:rsid w:val="004C2E0F"/>
    <w:rsid w:val="004C2F79"/>
    <w:rsid w:val="004C5086"/>
    <w:rsid w:val="004C634E"/>
    <w:rsid w:val="004C6BB1"/>
    <w:rsid w:val="004C73B8"/>
    <w:rsid w:val="004D0394"/>
    <w:rsid w:val="004D1925"/>
    <w:rsid w:val="004D2817"/>
    <w:rsid w:val="004D2AEE"/>
    <w:rsid w:val="004D59D8"/>
    <w:rsid w:val="004D7FB5"/>
    <w:rsid w:val="004E1DA9"/>
    <w:rsid w:val="004E2162"/>
    <w:rsid w:val="004E6580"/>
    <w:rsid w:val="004F142F"/>
    <w:rsid w:val="004F373F"/>
    <w:rsid w:val="004F4849"/>
    <w:rsid w:val="004F6687"/>
    <w:rsid w:val="004F7C77"/>
    <w:rsid w:val="00501068"/>
    <w:rsid w:val="0050268C"/>
    <w:rsid w:val="00503B7C"/>
    <w:rsid w:val="00503E02"/>
    <w:rsid w:val="00504CB9"/>
    <w:rsid w:val="005056DB"/>
    <w:rsid w:val="00505757"/>
    <w:rsid w:val="00510EA9"/>
    <w:rsid w:val="00511FA1"/>
    <w:rsid w:val="00512AC9"/>
    <w:rsid w:val="00513178"/>
    <w:rsid w:val="00514052"/>
    <w:rsid w:val="005140F6"/>
    <w:rsid w:val="005155B2"/>
    <w:rsid w:val="00516C9C"/>
    <w:rsid w:val="0051749A"/>
    <w:rsid w:val="00517745"/>
    <w:rsid w:val="00517880"/>
    <w:rsid w:val="005204B2"/>
    <w:rsid w:val="00521495"/>
    <w:rsid w:val="00522272"/>
    <w:rsid w:val="00522599"/>
    <w:rsid w:val="00523CC4"/>
    <w:rsid w:val="00524BF8"/>
    <w:rsid w:val="005254D2"/>
    <w:rsid w:val="005256FB"/>
    <w:rsid w:val="005259C0"/>
    <w:rsid w:val="0052686B"/>
    <w:rsid w:val="00526AEF"/>
    <w:rsid w:val="00527456"/>
    <w:rsid w:val="00527D6D"/>
    <w:rsid w:val="005301AD"/>
    <w:rsid w:val="00530329"/>
    <w:rsid w:val="0053357C"/>
    <w:rsid w:val="0053432E"/>
    <w:rsid w:val="0053592C"/>
    <w:rsid w:val="005369D0"/>
    <w:rsid w:val="00537D7B"/>
    <w:rsid w:val="00540DE8"/>
    <w:rsid w:val="00541EBA"/>
    <w:rsid w:val="00542A47"/>
    <w:rsid w:val="00543005"/>
    <w:rsid w:val="00543294"/>
    <w:rsid w:val="005435B2"/>
    <w:rsid w:val="00544764"/>
    <w:rsid w:val="005447AE"/>
    <w:rsid w:val="00544EE6"/>
    <w:rsid w:val="00546785"/>
    <w:rsid w:val="00547072"/>
    <w:rsid w:val="00547CAC"/>
    <w:rsid w:val="0055022C"/>
    <w:rsid w:val="00550239"/>
    <w:rsid w:val="005511D7"/>
    <w:rsid w:val="00552F41"/>
    <w:rsid w:val="0055379D"/>
    <w:rsid w:val="00554BB4"/>
    <w:rsid w:val="00554D4B"/>
    <w:rsid w:val="005568E5"/>
    <w:rsid w:val="00556C39"/>
    <w:rsid w:val="00560664"/>
    <w:rsid w:val="005608AB"/>
    <w:rsid w:val="00560B19"/>
    <w:rsid w:val="0056265E"/>
    <w:rsid w:val="00562DB2"/>
    <w:rsid w:val="00563C96"/>
    <w:rsid w:val="00563D7A"/>
    <w:rsid w:val="00564B67"/>
    <w:rsid w:val="00564E86"/>
    <w:rsid w:val="00565193"/>
    <w:rsid w:val="005654DB"/>
    <w:rsid w:val="0056558B"/>
    <w:rsid w:val="00565A46"/>
    <w:rsid w:val="00566463"/>
    <w:rsid w:val="005702AE"/>
    <w:rsid w:val="005703D1"/>
    <w:rsid w:val="00572026"/>
    <w:rsid w:val="00572EE8"/>
    <w:rsid w:val="00573E55"/>
    <w:rsid w:val="005744ED"/>
    <w:rsid w:val="0057574D"/>
    <w:rsid w:val="00575827"/>
    <w:rsid w:val="00575C7C"/>
    <w:rsid w:val="00577761"/>
    <w:rsid w:val="0058064C"/>
    <w:rsid w:val="00582EBF"/>
    <w:rsid w:val="00582F2B"/>
    <w:rsid w:val="00582FB7"/>
    <w:rsid w:val="00583372"/>
    <w:rsid w:val="0058576B"/>
    <w:rsid w:val="00585960"/>
    <w:rsid w:val="00585E2C"/>
    <w:rsid w:val="00585F64"/>
    <w:rsid w:val="0058640D"/>
    <w:rsid w:val="00586734"/>
    <w:rsid w:val="0059048E"/>
    <w:rsid w:val="005918C7"/>
    <w:rsid w:val="00591C04"/>
    <w:rsid w:val="005933F8"/>
    <w:rsid w:val="00593E32"/>
    <w:rsid w:val="005953C8"/>
    <w:rsid w:val="005A02B8"/>
    <w:rsid w:val="005A0383"/>
    <w:rsid w:val="005A088F"/>
    <w:rsid w:val="005A1AA3"/>
    <w:rsid w:val="005A1E99"/>
    <w:rsid w:val="005A2112"/>
    <w:rsid w:val="005A24AE"/>
    <w:rsid w:val="005A447A"/>
    <w:rsid w:val="005A4625"/>
    <w:rsid w:val="005A5C70"/>
    <w:rsid w:val="005A7D9F"/>
    <w:rsid w:val="005A7DC0"/>
    <w:rsid w:val="005B12B7"/>
    <w:rsid w:val="005B1442"/>
    <w:rsid w:val="005B2A90"/>
    <w:rsid w:val="005B503C"/>
    <w:rsid w:val="005B6116"/>
    <w:rsid w:val="005B753C"/>
    <w:rsid w:val="005B7BEE"/>
    <w:rsid w:val="005C1111"/>
    <w:rsid w:val="005C1921"/>
    <w:rsid w:val="005C272A"/>
    <w:rsid w:val="005C2797"/>
    <w:rsid w:val="005C2D73"/>
    <w:rsid w:val="005C401F"/>
    <w:rsid w:val="005C463F"/>
    <w:rsid w:val="005C5A09"/>
    <w:rsid w:val="005C5EDE"/>
    <w:rsid w:val="005D07F6"/>
    <w:rsid w:val="005D14C6"/>
    <w:rsid w:val="005D26D7"/>
    <w:rsid w:val="005D2DF1"/>
    <w:rsid w:val="005D2E0C"/>
    <w:rsid w:val="005D35BB"/>
    <w:rsid w:val="005D4DD0"/>
    <w:rsid w:val="005D50A1"/>
    <w:rsid w:val="005D54CD"/>
    <w:rsid w:val="005D62DB"/>
    <w:rsid w:val="005D6610"/>
    <w:rsid w:val="005D6AA9"/>
    <w:rsid w:val="005D6F2B"/>
    <w:rsid w:val="005D710A"/>
    <w:rsid w:val="005D7B1A"/>
    <w:rsid w:val="005D7D7B"/>
    <w:rsid w:val="005E07A2"/>
    <w:rsid w:val="005E1FFC"/>
    <w:rsid w:val="005E2878"/>
    <w:rsid w:val="005E2DA6"/>
    <w:rsid w:val="005E4DC1"/>
    <w:rsid w:val="005E7998"/>
    <w:rsid w:val="005F1074"/>
    <w:rsid w:val="005F1A4E"/>
    <w:rsid w:val="005F22B4"/>
    <w:rsid w:val="005F2ACC"/>
    <w:rsid w:val="005F2D34"/>
    <w:rsid w:val="005F345A"/>
    <w:rsid w:val="005F5B67"/>
    <w:rsid w:val="005F6BF7"/>
    <w:rsid w:val="005F78F6"/>
    <w:rsid w:val="006005F5"/>
    <w:rsid w:val="00601369"/>
    <w:rsid w:val="00601EE9"/>
    <w:rsid w:val="00602BE2"/>
    <w:rsid w:val="00604162"/>
    <w:rsid w:val="006115C7"/>
    <w:rsid w:val="006131FF"/>
    <w:rsid w:val="006134C4"/>
    <w:rsid w:val="00613DEC"/>
    <w:rsid w:val="00613E33"/>
    <w:rsid w:val="00616891"/>
    <w:rsid w:val="0061768F"/>
    <w:rsid w:val="00617818"/>
    <w:rsid w:val="00617A7F"/>
    <w:rsid w:val="00620874"/>
    <w:rsid w:val="006209FC"/>
    <w:rsid w:val="0062182A"/>
    <w:rsid w:val="00622825"/>
    <w:rsid w:val="006231FC"/>
    <w:rsid w:val="00623AB0"/>
    <w:rsid w:val="00624030"/>
    <w:rsid w:val="006242A2"/>
    <w:rsid w:val="006245F2"/>
    <w:rsid w:val="00625187"/>
    <w:rsid w:val="00625608"/>
    <w:rsid w:val="006305FF"/>
    <w:rsid w:val="0063105B"/>
    <w:rsid w:val="00631246"/>
    <w:rsid w:val="006318F1"/>
    <w:rsid w:val="00632535"/>
    <w:rsid w:val="00632E7E"/>
    <w:rsid w:val="006336BE"/>
    <w:rsid w:val="0063507B"/>
    <w:rsid w:val="00636121"/>
    <w:rsid w:val="00636F08"/>
    <w:rsid w:val="0064102F"/>
    <w:rsid w:val="0064183D"/>
    <w:rsid w:val="00642586"/>
    <w:rsid w:val="0064355E"/>
    <w:rsid w:val="006459AE"/>
    <w:rsid w:val="006461B1"/>
    <w:rsid w:val="00647131"/>
    <w:rsid w:val="0064784B"/>
    <w:rsid w:val="00647E53"/>
    <w:rsid w:val="0065178B"/>
    <w:rsid w:val="00652ACE"/>
    <w:rsid w:val="00653384"/>
    <w:rsid w:val="00654DCE"/>
    <w:rsid w:val="00654F97"/>
    <w:rsid w:val="006550D5"/>
    <w:rsid w:val="006555C8"/>
    <w:rsid w:val="006557F0"/>
    <w:rsid w:val="00655CD2"/>
    <w:rsid w:val="00657A85"/>
    <w:rsid w:val="00660159"/>
    <w:rsid w:val="00660239"/>
    <w:rsid w:val="00660A76"/>
    <w:rsid w:val="006614B0"/>
    <w:rsid w:val="00666572"/>
    <w:rsid w:val="00666818"/>
    <w:rsid w:val="00666FB6"/>
    <w:rsid w:val="00667176"/>
    <w:rsid w:val="00670F6B"/>
    <w:rsid w:val="00671163"/>
    <w:rsid w:val="00672378"/>
    <w:rsid w:val="0067297B"/>
    <w:rsid w:val="0067449F"/>
    <w:rsid w:val="006764CB"/>
    <w:rsid w:val="00680FD7"/>
    <w:rsid w:val="0068117C"/>
    <w:rsid w:val="006822AE"/>
    <w:rsid w:val="00684745"/>
    <w:rsid w:val="0068515B"/>
    <w:rsid w:val="0068542F"/>
    <w:rsid w:val="00687E1E"/>
    <w:rsid w:val="00690F2B"/>
    <w:rsid w:val="00691E51"/>
    <w:rsid w:val="006931AA"/>
    <w:rsid w:val="00693834"/>
    <w:rsid w:val="00695B66"/>
    <w:rsid w:val="006A06E7"/>
    <w:rsid w:val="006A0B8E"/>
    <w:rsid w:val="006A117F"/>
    <w:rsid w:val="006A2B41"/>
    <w:rsid w:val="006A72A1"/>
    <w:rsid w:val="006B20AB"/>
    <w:rsid w:val="006B6344"/>
    <w:rsid w:val="006B6A36"/>
    <w:rsid w:val="006B7EA6"/>
    <w:rsid w:val="006C0A7D"/>
    <w:rsid w:val="006C13C2"/>
    <w:rsid w:val="006C231E"/>
    <w:rsid w:val="006C401F"/>
    <w:rsid w:val="006C4249"/>
    <w:rsid w:val="006C4EAF"/>
    <w:rsid w:val="006C5785"/>
    <w:rsid w:val="006C5B10"/>
    <w:rsid w:val="006C708C"/>
    <w:rsid w:val="006C766C"/>
    <w:rsid w:val="006D4C1B"/>
    <w:rsid w:val="006D4E5B"/>
    <w:rsid w:val="006D5C45"/>
    <w:rsid w:val="006D67EA"/>
    <w:rsid w:val="006E0932"/>
    <w:rsid w:val="006E14AD"/>
    <w:rsid w:val="006E24BB"/>
    <w:rsid w:val="006E2B52"/>
    <w:rsid w:val="006E36DC"/>
    <w:rsid w:val="006E3CC1"/>
    <w:rsid w:val="006E63C2"/>
    <w:rsid w:val="006E6763"/>
    <w:rsid w:val="006F0B9E"/>
    <w:rsid w:val="006F1C3C"/>
    <w:rsid w:val="006F37EF"/>
    <w:rsid w:val="006F59CC"/>
    <w:rsid w:val="007010FA"/>
    <w:rsid w:val="007012EE"/>
    <w:rsid w:val="0070612B"/>
    <w:rsid w:val="0070762C"/>
    <w:rsid w:val="00707B44"/>
    <w:rsid w:val="00710107"/>
    <w:rsid w:val="007105B9"/>
    <w:rsid w:val="00710876"/>
    <w:rsid w:val="00710A23"/>
    <w:rsid w:val="007121F1"/>
    <w:rsid w:val="00712353"/>
    <w:rsid w:val="007137A9"/>
    <w:rsid w:val="00714FD1"/>
    <w:rsid w:val="007155AC"/>
    <w:rsid w:val="00715A4D"/>
    <w:rsid w:val="00715C4E"/>
    <w:rsid w:val="00716433"/>
    <w:rsid w:val="00721102"/>
    <w:rsid w:val="00721C20"/>
    <w:rsid w:val="00721F95"/>
    <w:rsid w:val="00722E41"/>
    <w:rsid w:val="00723DF8"/>
    <w:rsid w:val="0072455F"/>
    <w:rsid w:val="007253DE"/>
    <w:rsid w:val="00725DD7"/>
    <w:rsid w:val="00726B2C"/>
    <w:rsid w:val="007276C5"/>
    <w:rsid w:val="007307A0"/>
    <w:rsid w:val="007336F3"/>
    <w:rsid w:val="007340A8"/>
    <w:rsid w:val="0073416F"/>
    <w:rsid w:val="007351FC"/>
    <w:rsid w:val="0073690D"/>
    <w:rsid w:val="00736D36"/>
    <w:rsid w:val="00736E35"/>
    <w:rsid w:val="007377D9"/>
    <w:rsid w:val="00741D40"/>
    <w:rsid w:val="00746EBF"/>
    <w:rsid w:val="007473F6"/>
    <w:rsid w:val="0074762D"/>
    <w:rsid w:val="0075539E"/>
    <w:rsid w:val="00756739"/>
    <w:rsid w:val="00760DD2"/>
    <w:rsid w:val="00761CF7"/>
    <w:rsid w:val="00763AF9"/>
    <w:rsid w:val="00764CE1"/>
    <w:rsid w:val="007651A8"/>
    <w:rsid w:val="007663F8"/>
    <w:rsid w:val="00766508"/>
    <w:rsid w:val="00770C5F"/>
    <w:rsid w:val="007714AF"/>
    <w:rsid w:val="00771CEF"/>
    <w:rsid w:val="0077208E"/>
    <w:rsid w:val="0077356B"/>
    <w:rsid w:val="00773956"/>
    <w:rsid w:val="00773ADA"/>
    <w:rsid w:val="00777B23"/>
    <w:rsid w:val="00777CD9"/>
    <w:rsid w:val="0078135F"/>
    <w:rsid w:val="007816B7"/>
    <w:rsid w:val="00784CB1"/>
    <w:rsid w:val="007866B1"/>
    <w:rsid w:val="00787CA0"/>
    <w:rsid w:val="00792DBC"/>
    <w:rsid w:val="00792FE5"/>
    <w:rsid w:val="00794CB0"/>
    <w:rsid w:val="00795898"/>
    <w:rsid w:val="007960E9"/>
    <w:rsid w:val="00796A94"/>
    <w:rsid w:val="007A0AE4"/>
    <w:rsid w:val="007A2CA8"/>
    <w:rsid w:val="007A62CC"/>
    <w:rsid w:val="007B0DC9"/>
    <w:rsid w:val="007B1577"/>
    <w:rsid w:val="007B1908"/>
    <w:rsid w:val="007B1AB8"/>
    <w:rsid w:val="007B1FE3"/>
    <w:rsid w:val="007B24FB"/>
    <w:rsid w:val="007B4721"/>
    <w:rsid w:val="007B50CB"/>
    <w:rsid w:val="007B7A0A"/>
    <w:rsid w:val="007B7AE4"/>
    <w:rsid w:val="007C2B5C"/>
    <w:rsid w:val="007C45FA"/>
    <w:rsid w:val="007C6617"/>
    <w:rsid w:val="007C6D65"/>
    <w:rsid w:val="007C703C"/>
    <w:rsid w:val="007D0558"/>
    <w:rsid w:val="007D0D75"/>
    <w:rsid w:val="007D1DF9"/>
    <w:rsid w:val="007D319A"/>
    <w:rsid w:val="007D32EF"/>
    <w:rsid w:val="007D78FF"/>
    <w:rsid w:val="007E0811"/>
    <w:rsid w:val="007E1110"/>
    <w:rsid w:val="007E2352"/>
    <w:rsid w:val="007E2F59"/>
    <w:rsid w:val="007E3CD2"/>
    <w:rsid w:val="007E736B"/>
    <w:rsid w:val="007F20F7"/>
    <w:rsid w:val="007F4457"/>
    <w:rsid w:val="007F4E7E"/>
    <w:rsid w:val="007F5207"/>
    <w:rsid w:val="007F5DE9"/>
    <w:rsid w:val="007F7623"/>
    <w:rsid w:val="007F783E"/>
    <w:rsid w:val="007F7879"/>
    <w:rsid w:val="008003AA"/>
    <w:rsid w:val="0080226E"/>
    <w:rsid w:val="00802D47"/>
    <w:rsid w:val="008033E3"/>
    <w:rsid w:val="008066D6"/>
    <w:rsid w:val="008110BE"/>
    <w:rsid w:val="0081196D"/>
    <w:rsid w:val="0081230D"/>
    <w:rsid w:val="00813679"/>
    <w:rsid w:val="00813B01"/>
    <w:rsid w:val="00814DDA"/>
    <w:rsid w:val="00816836"/>
    <w:rsid w:val="0081717F"/>
    <w:rsid w:val="00820FD9"/>
    <w:rsid w:val="0082280A"/>
    <w:rsid w:val="0082315A"/>
    <w:rsid w:val="008249A1"/>
    <w:rsid w:val="008256AE"/>
    <w:rsid w:val="008267E8"/>
    <w:rsid w:val="008272FA"/>
    <w:rsid w:val="00831819"/>
    <w:rsid w:val="00833028"/>
    <w:rsid w:val="00833370"/>
    <w:rsid w:val="008349BC"/>
    <w:rsid w:val="00834AAA"/>
    <w:rsid w:val="00835CFB"/>
    <w:rsid w:val="008401B3"/>
    <w:rsid w:val="00843B4C"/>
    <w:rsid w:val="008463C7"/>
    <w:rsid w:val="008473D9"/>
    <w:rsid w:val="00847D20"/>
    <w:rsid w:val="00850019"/>
    <w:rsid w:val="00851FAD"/>
    <w:rsid w:val="00854511"/>
    <w:rsid w:val="00863456"/>
    <w:rsid w:val="0086393B"/>
    <w:rsid w:val="00866C32"/>
    <w:rsid w:val="008676C0"/>
    <w:rsid w:val="0087190B"/>
    <w:rsid w:val="00871919"/>
    <w:rsid w:val="00872A31"/>
    <w:rsid w:val="00873398"/>
    <w:rsid w:val="008755D8"/>
    <w:rsid w:val="00875C59"/>
    <w:rsid w:val="00875D84"/>
    <w:rsid w:val="008766AD"/>
    <w:rsid w:val="008766C9"/>
    <w:rsid w:val="00877414"/>
    <w:rsid w:val="00880C43"/>
    <w:rsid w:val="00880C93"/>
    <w:rsid w:val="00881199"/>
    <w:rsid w:val="00881E67"/>
    <w:rsid w:val="00882E45"/>
    <w:rsid w:val="00883A7E"/>
    <w:rsid w:val="00883B37"/>
    <w:rsid w:val="00883BEE"/>
    <w:rsid w:val="00883BF9"/>
    <w:rsid w:val="00883F7F"/>
    <w:rsid w:val="00887D67"/>
    <w:rsid w:val="00890306"/>
    <w:rsid w:val="008906A5"/>
    <w:rsid w:val="0089192F"/>
    <w:rsid w:val="008932C4"/>
    <w:rsid w:val="00893BFD"/>
    <w:rsid w:val="00895508"/>
    <w:rsid w:val="00895E77"/>
    <w:rsid w:val="00897DAA"/>
    <w:rsid w:val="00897DC6"/>
    <w:rsid w:val="008A157C"/>
    <w:rsid w:val="008A33F6"/>
    <w:rsid w:val="008A4747"/>
    <w:rsid w:val="008A47FC"/>
    <w:rsid w:val="008A4D01"/>
    <w:rsid w:val="008A6179"/>
    <w:rsid w:val="008B25AC"/>
    <w:rsid w:val="008B25DD"/>
    <w:rsid w:val="008B2E76"/>
    <w:rsid w:val="008B3A0A"/>
    <w:rsid w:val="008B3E27"/>
    <w:rsid w:val="008B6E5B"/>
    <w:rsid w:val="008B74F3"/>
    <w:rsid w:val="008C1D08"/>
    <w:rsid w:val="008C2F17"/>
    <w:rsid w:val="008C39E4"/>
    <w:rsid w:val="008C3F70"/>
    <w:rsid w:val="008C4489"/>
    <w:rsid w:val="008C52BD"/>
    <w:rsid w:val="008C6F3A"/>
    <w:rsid w:val="008C7415"/>
    <w:rsid w:val="008C7AE4"/>
    <w:rsid w:val="008D00B9"/>
    <w:rsid w:val="008D0FAA"/>
    <w:rsid w:val="008D1BCA"/>
    <w:rsid w:val="008D1E84"/>
    <w:rsid w:val="008D29F2"/>
    <w:rsid w:val="008D357A"/>
    <w:rsid w:val="008D5340"/>
    <w:rsid w:val="008D75EB"/>
    <w:rsid w:val="008D7883"/>
    <w:rsid w:val="008D7B58"/>
    <w:rsid w:val="008E40E8"/>
    <w:rsid w:val="008E459F"/>
    <w:rsid w:val="008E47D8"/>
    <w:rsid w:val="008E6EE2"/>
    <w:rsid w:val="008E7BE9"/>
    <w:rsid w:val="008E7DA6"/>
    <w:rsid w:val="008F0797"/>
    <w:rsid w:val="008F07A6"/>
    <w:rsid w:val="008F0CA0"/>
    <w:rsid w:val="008F13F7"/>
    <w:rsid w:val="008F43AD"/>
    <w:rsid w:val="008F4D18"/>
    <w:rsid w:val="008F5067"/>
    <w:rsid w:val="008F7031"/>
    <w:rsid w:val="008F78E3"/>
    <w:rsid w:val="008F7A15"/>
    <w:rsid w:val="00900CD1"/>
    <w:rsid w:val="00901C38"/>
    <w:rsid w:val="009028C6"/>
    <w:rsid w:val="00907190"/>
    <w:rsid w:val="00907518"/>
    <w:rsid w:val="00910C5A"/>
    <w:rsid w:val="00912BE6"/>
    <w:rsid w:val="009135B8"/>
    <w:rsid w:val="00913FCF"/>
    <w:rsid w:val="00914DBF"/>
    <w:rsid w:val="009151DB"/>
    <w:rsid w:val="009162CC"/>
    <w:rsid w:val="009174F2"/>
    <w:rsid w:val="00917A77"/>
    <w:rsid w:val="00921C9C"/>
    <w:rsid w:val="009241D6"/>
    <w:rsid w:val="00925308"/>
    <w:rsid w:val="009262DA"/>
    <w:rsid w:val="00926383"/>
    <w:rsid w:val="009266F6"/>
    <w:rsid w:val="00927434"/>
    <w:rsid w:val="0092766D"/>
    <w:rsid w:val="00931DEC"/>
    <w:rsid w:val="00932700"/>
    <w:rsid w:val="00933975"/>
    <w:rsid w:val="00934E98"/>
    <w:rsid w:val="0093504A"/>
    <w:rsid w:val="009359E5"/>
    <w:rsid w:val="00937B57"/>
    <w:rsid w:val="00942760"/>
    <w:rsid w:val="00944126"/>
    <w:rsid w:val="00944166"/>
    <w:rsid w:val="009447E1"/>
    <w:rsid w:val="009450AB"/>
    <w:rsid w:val="009460A5"/>
    <w:rsid w:val="009516F7"/>
    <w:rsid w:val="00952DC8"/>
    <w:rsid w:val="009531CD"/>
    <w:rsid w:val="009534D7"/>
    <w:rsid w:val="00953778"/>
    <w:rsid w:val="00953F1C"/>
    <w:rsid w:val="00954878"/>
    <w:rsid w:val="00954AAE"/>
    <w:rsid w:val="009551F8"/>
    <w:rsid w:val="00955942"/>
    <w:rsid w:val="009565C9"/>
    <w:rsid w:val="00956E5A"/>
    <w:rsid w:val="00957C77"/>
    <w:rsid w:val="00957DB2"/>
    <w:rsid w:val="00957E41"/>
    <w:rsid w:val="00961522"/>
    <w:rsid w:val="00961819"/>
    <w:rsid w:val="00963354"/>
    <w:rsid w:val="009635FB"/>
    <w:rsid w:val="009638D6"/>
    <w:rsid w:val="00963DF8"/>
    <w:rsid w:val="00964B1F"/>
    <w:rsid w:val="00965339"/>
    <w:rsid w:val="009705D8"/>
    <w:rsid w:val="00971E99"/>
    <w:rsid w:val="00971EA8"/>
    <w:rsid w:val="009722FC"/>
    <w:rsid w:val="009740E3"/>
    <w:rsid w:val="00974772"/>
    <w:rsid w:val="00974D4D"/>
    <w:rsid w:val="00976658"/>
    <w:rsid w:val="009766F4"/>
    <w:rsid w:val="00984369"/>
    <w:rsid w:val="00985CE9"/>
    <w:rsid w:val="009878CD"/>
    <w:rsid w:val="00990F65"/>
    <w:rsid w:val="009928BD"/>
    <w:rsid w:val="00992A4B"/>
    <w:rsid w:val="00993DE6"/>
    <w:rsid w:val="00993E9F"/>
    <w:rsid w:val="009944E0"/>
    <w:rsid w:val="0099500F"/>
    <w:rsid w:val="009955B8"/>
    <w:rsid w:val="009A0778"/>
    <w:rsid w:val="009A20A5"/>
    <w:rsid w:val="009A31C8"/>
    <w:rsid w:val="009A39B4"/>
    <w:rsid w:val="009A3EEF"/>
    <w:rsid w:val="009A4D16"/>
    <w:rsid w:val="009A5390"/>
    <w:rsid w:val="009B1ACD"/>
    <w:rsid w:val="009B22B3"/>
    <w:rsid w:val="009B7A54"/>
    <w:rsid w:val="009C05F8"/>
    <w:rsid w:val="009C0E15"/>
    <w:rsid w:val="009C20BE"/>
    <w:rsid w:val="009C30A3"/>
    <w:rsid w:val="009C35CF"/>
    <w:rsid w:val="009C49B9"/>
    <w:rsid w:val="009C7F6A"/>
    <w:rsid w:val="009D372D"/>
    <w:rsid w:val="009D599C"/>
    <w:rsid w:val="009D5D3D"/>
    <w:rsid w:val="009D7FD0"/>
    <w:rsid w:val="009E1D0D"/>
    <w:rsid w:val="009E2D4F"/>
    <w:rsid w:val="009E309C"/>
    <w:rsid w:val="009E371E"/>
    <w:rsid w:val="009E60BA"/>
    <w:rsid w:val="009E6E7B"/>
    <w:rsid w:val="009F168D"/>
    <w:rsid w:val="009F3632"/>
    <w:rsid w:val="009F374E"/>
    <w:rsid w:val="009F3B87"/>
    <w:rsid w:val="009F3D4C"/>
    <w:rsid w:val="009F425A"/>
    <w:rsid w:val="009F4290"/>
    <w:rsid w:val="009F486E"/>
    <w:rsid w:val="009F50A8"/>
    <w:rsid w:val="00A003BD"/>
    <w:rsid w:val="00A021DF"/>
    <w:rsid w:val="00A03970"/>
    <w:rsid w:val="00A0446B"/>
    <w:rsid w:val="00A048C8"/>
    <w:rsid w:val="00A051DB"/>
    <w:rsid w:val="00A0597F"/>
    <w:rsid w:val="00A0722D"/>
    <w:rsid w:val="00A11726"/>
    <w:rsid w:val="00A1192B"/>
    <w:rsid w:val="00A12F98"/>
    <w:rsid w:val="00A136C8"/>
    <w:rsid w:val="00A13B26"/>
    <w:rsid w:val="00A1402B"/>
    <w:rsid w:val="00A17F4A"/>
    <w:rsid w:val="00A21997"/>
    <w:rsid w:val="00A21EFF"/>
    <w:rsid w:val="00A2288B"/>
    <w:rsid w:val="00A240C3"/>
    <w:rsid w:val="00A24C97"/>
    <w:rsid w:val="00A25F05"/>
    <w:rsid w:val="00A26AAF"/>
    <w:rsid w:val="00A31143"/>
    <w:rsid w:val="00A31E03"/>
    <w:rsid w:val="00A337FF"/>
    <w:rsid w:val="00A33BB4"/>
    <w:rsid w:val="00A33CAD"/>
    <w:rsid w:val="00A356E8"/>
    <w:rsid w:val="00A36D38"/>
    <w:rsid w:val="00A371F4"/>
    <w:rsid w:val="00A400B9"/>
    <w:rsid w:val="00A4048D"/>
    <w:rsid w:val="00A414F3"/>
    <w:rsid w:val="00A41705"/>
    <w:rsid w:val="00A41ACB"/>
    <w:rsid w:val="00A4347A"/>
    <w:rsid w:val="00A43EE7"/>
    <w:rsid w:val="00A47375"/>
    <w:rsid w:val="00A47900"/>
    <w:rsid w:val="00A5011A"/>
    <w:rsid w:val="00A5039D"/>
    <w:rsid w:val="00A503AA"/>
    <w:rsid w:val="00A5137C"/>
    <w:rsid w:val="00A51E55"/>
    <w:rsid w:val="00A52BC0"/>
    <w:rsid w:val="00A52C9E"/>
    <w:rsid w:val="00A53C5A"/>
    <w:rsid w:val="00A54670"/>
    <w:rsid w:val="00A54E85"/>
    <w:rsid w:val="00A54FA5"/>
    <w:rsid w:val="00A55502"/>
    <w:rsid w:val="00A60659"/>
    <w:rsid w:val="00A60DD5"/>
    <w:rsid w:val="00A62228"/>
    <w:rsid w:val="00A6486E"/>
    <w:rsid w:val="00A669F5"/>
    <w:rsid w:val="00A66DC9"/>
    <w:rsid w:val="00A66EE7"/>
    <w:rsid w:val="00A674D0"/>
    <w:rsid w:val="00A67E29"/>
    <w:rsid w:val="00A7072B"/>
    <w:rsid w:val="00A70B2E"/>
    <w:rsid w:val="00A7279A"/>
    <w:rsid w:val="00A73C33"/>
    <w:rsid w:val="00A7407C"/>
    <w:rsid w:val="00A74126"/>
    <w:rsid w:val="00A764C4"/>
    <w:rsid w:val="00A76FF4"/>
    <w:rsid w:val="00A7746E"/>
    <w:rsid w:val="00A7798B"/>
    <w:rsid w:val="00A82443"/>
    <w:rsid w:val="00A837FC"/>
    <w:rsid w:val="00A84327"/>
    <w:rsid w:val="00A84B2E"/>
    <w:rsid w:val="00A85B3C"/>
    <w:rsid w:val="00A875D0"/>
    <w:rsid w:val="00A87661"/>
    <w:rsid w:val="00A90F26"/>
    <w:rsid w:val="00A916E6"/>
    <w:rsid w:val="00A92271"/>
    <w:rsid w:val="00A92929"/>
    <w:rsid w:val="00A93486"/>
    <w:rsid w:val="00A94721"/>
    <w:rsid w:val="00A94B75"/>
    <w:rsid w:val="00A96EAD"/>
    <w:rsid w:val="00A97CCD"/>
    <w:rsid w:val="00AA03A1"/>
    <w:rsid w:val="00AA1FD0"/>
    <w:rsid w:val="00AA3F4A"/>
    <w:rsid w:val="00AA516A"/>
    <w:rsid w:val="00AA51AE"/>
    <w:rsid w:val="00AA5751"/>
    <w:rsid w:val="00AA605B"/>
    <w:rsid w:val="00AA60C7"/>
    <w:rsid w:val="00AA6303"/>
    <w:rsid w:val="00AA6B67"/>
    <w:rsid w:val="00AA7C03"/>
    <w:rsid w:val="00AB127D"/>
    <w:rsid w:val="00AB29C2"/>
    <w:rsid w:val="00AB4970"/>
    <w:rsid w:val="00AB51E7"/>
    <w:rsid w:val="00AB7744"/>
    <w:rsid w:val="00AB7ED4"/>
    <w:rsid w:val="00AC2873"/>
    <w:rsid w:val="00AC2E99"/>
    <w:rsid w:val="00AC3402"/>
    <w:rsid w:val="00AC6DED"/>
    <w:rsid w:val="00AC6E1F"/>
    <w:rsid w:val="00AC6E76"/>
    <w:rsid w:val="00AC719F"/>
    <w:rsid w:val="00AD0495"/>
    <w:rsid w:val="00AD12BD"/>
    <w:rsid w:val="00AD1B8B"/>
    <w:rsid w:val="00AD2579"/>
    <w:rsid w:val="00AD2D20"/>
    <w:rsid w:val="00AD49CA"/>
    <w:rsid w:val="00AD4FCF"/>
    <w:rsid w:val="00AD5D93"/>
    <w:rsid w:val="00AE19D4"/>
    <w:rsid w:val="00AE2153"/>
    <w:rsid w:val="00AE298B"/>
    <w:rsid w:val="00AE2C7C"/>
    <w:rsid w:val="00AE2C7E"/>
    <w:rsid w:val="00AE37A6"/>
    <w:rsid w:val="00AE436B"/>
    <w:rsid w:val="00AE462C"/>
    <w:rsid w:val="00AE5476"/>
    <w:rsid w:val="00AE5C5E"/>
    <w:rsid w:val="00AE6096"/>
    <w:rsid w:val="00AF02ED"/>
    <w:rsid w:val="00AF2D55"/>
    <w:rsid w:val="00AF31E4"/>
    <w:rsid w:val="00AF3E94"/>
    <w:rsid w:val="00AF62BB"/>
    <w:rsid w:val="00AF63DD"/>
    <w:rsid w:val="00AF668A"/>
    <w:rsid w:val="00B00394"/>
    <w:rsid w:val="00B004B5"/>
    <w:rsid w:val="00B00A2F"/>
    <w:rsid w:val="00B010FB"/>
    <w:rsid w:val="00B018E0"/>
    <w:rsid w:val="00B01C97"/>
    <w:rsid w:val="00B02E48"/>
    <w:rsid w:val="00B03CFB"/>
    <w:rsid w:val="00B04730"/>
    <w:rsid w:val="00B04E53"/>
    <w:rsid w:val="00B06056"/>
    <w:rsid w:val="00B079FC"/>
    <w:rsid w:val="00B11239"/>
    <w:rsid w:val="00B13257"/>
    <w:rsid w:val="00B13CC1"/>
    <w:rsid w:val="00B13D85"/>
    <w:rsid w:val="00B147B9"/>
    <w:rsid w:val="00B2025C"/>
    <w:rsid w:val="00B20BBB"/>
    <w:rsid w:val="00B219DA"/>
    <w:rsid w:val="00B21A3A"/>
    <w:rsid w:val="00B236C9"/>
    <w:rsid w:val="00B23E2B"/>
    <w:rsid w:val="00B2553B"/>
    <w:rsid w:val="00B258B2"/>
    <w:rsid w:val="00B25FC8"/>
    <w:rsid w:val="00B2625F"/>
    <w:rsid w:val="00B26B4C"/>
    <w:rsid w:val="00B27076"/>
    <w:rsid w:val="00B279F4"/>
    <w:rsid w:val="00B30168"/>
    <w:rsid w:val="00B30CE1"/>
    <w:rsid w:val="00B31724"/>
    <w:rsid w:val="00B34449"/>
    <w:rsid w:val="00B37849"/>
    <w:rsid w:val="00B409A2"/>
    <w:rsid w:val="00B41211"/>
    <w:rsid w:val="00B41D62"/>
    <w:rsid w:val="00B41DF0"/>
    <w:rsid w:val="00B42507"/>
    <w:rsid w:val="00B444A6"/>
    <w:rsid w:val="00B458FC"/>
    <w:rsid w:val="00B45CFB"/>
    <w:rsid w:val="00B46843"/>
    <w:rsid w:val="00B474AE"/>
    <w:rsid w:val="00B51C36"/>
    <w:rsid w:val="00B52260"/>
    <w:rsid w:val="00B54FD2"/>
    <w:rsid w:val="00B57B7A"/>
    <w:rsid w:val="00B62E65"/>
    <w:rsid w:val="00B643CB"/>
    <w:rsid w:val="00B64E7C"/>
    <w:rsid w:val="00B65473"/>
    <w:rsid w:val="00B65D15"/>
    <w:rsid w:val="00B66168"/>
    <w:rsid w:val="00B66657"/>
    <w:rsid w:val="00B66BE2"/>
    <w:rsid w:val="00B715E8"/>
    <w:rsid w:val="00B735C9"/>
    <w:rsid w:val="00B73AA3"/>
    <w:rsid w:val="00B75186"/>
    <w:rsid w:val="00B7550B"/>
    <w:rsid w:val="00B7552A"/>
    <w:rsid w:val="00B759B2"/>
    <w:rsid w:val="00B76E1B"/>
    <w:rsid w:val="00B77B73"/>
    <w:rsid w:val="00B77B90"/>
    <w:rsid w:val="00B803C2"/>
    <w:rsid w:val="00B80641"/>
    <w:rsid w:val="00B82289"/>
    <w:rsid w:val="00B82C54"/>
    <w:rsid w:val="00B85A4D"/>
    <w:rsid w:val="00B876ED"/>
    <w:rsid w:val="00B87C05"/>
    <w:rsid w:val="00B87C36"/>
    <w:rsid w:val="00B901CC"/>
    <w:rsid w:val="00B90ED8"/>
    <w:rsid w:val="00B93127"/>
    <w:rsid w:val="00B93FBE"/>
    <w:rsid w:val="00B9405B"/>
    <w:rsid w:val="00B94171"/>
    <w:rsid w:val="00B97CCE"/>
    <w:rsid w:val="00BA152E"/>
    <w:rsid w:val="00BA26C8"/>
    <w:rsid w:val="00BA366D"/>
    <w:rsid w:val="00BA4178"/>
    <w:rsid w:val="00BA4CD3"/>
    <w:rsid w:val="00BA6999"/>
    <w:rsid w:val="00BB0730"/>
    <w:rsid w:val="00BB16E6"/>
    <w:rsid w:val="00BB2A1B"/>
    <w:rsid w:val="00BB3757"/>
    <w:rsid w:val="00BB4017"/>
    <w:rsid w:val="00BB4381"/>
    <w:rsid w:val="00BB5492"/>
    <w:rsid w:val="00BB5C7B"/>
    <w:rsid w:val="00BB6286"/>
    <w:rsid w:val="00BB66E6"/>
    <w:rsid w:val="00BB6ECE"/>
    <w:rsid w:val="00BC0B73"/>
    <w:rsid w:val="00BC2A9D"/>
    <w:rsid w:val="00BC30E2"/>
    <w:rsid w:val="00BC3646"/>
    <w:rsid w:val="00BC4ECF"/>
    <w:rsid w:val="00BC64D0"/>
    <w:rsid w:val="00BC6836"/>
    <w:rsid w:val="00BD00F2"/>
    <w:rsid w:val="00BD13D4"/>
    <w:rsid w:val="00BD1B83"/>
    <w:rsid w:val="00BD1F9A"/>
    <w:rsid w:val="00BD2CBC"/>
    <w:rsid w:val="00BD457E"/>
    <w:rsid w:val="00BD4BE4"/>
    <w:rsid w:val="00BD512F"/>
    <w:rsid w:val="00BE0962"/>
    <w:rsid w:val="00BE170A"/>
    <w:rsid w:val="00BE394F"/>
    <w:rsid w:val="00BE4B13"/>
    <w:rsid w:val="00BE5B2F"/>
    <w:rsid w:val="00BE6428"/>
    <w:rsid w:val="00BE76F5"/>
    <w:rsid w:val="00BE7A91"/>
    <w:rsid w:val="00BF12F2"/>
    <w:rsid w:val="00BF12F4"/>
    <w:rsid w:val="00BF22B6"/>
    <w:rsid w:val="00BF391E"/>
    <w:rsid w:val="00BF41D4"/>
    <w:rsid w:val="00BF4D6D"/>
    <w:rsid w:val="00BF6F3D"/>
    <w:rsid w:val="00BF7B9A"/>
    <w:rsid w:val="00C031A8"/>
    <w:rsid w:val="00C05FC6"/>
    <w:rsid w:val="00C06184"/>
    <w:rsid w:val="00C113E9"/>
    <w:rsid w:val="00C11D34"/>
    <w:rsid w:val="00C11E9C"/>
    <w:rsid w:val="00C1222D"/>
    <w:rsid w:val="00C132B4"/>
    <w:rsid w:val="00C13EE0"/>
    <w:rsid w:val="00C149F2"/>
    <w:rsid w:val="00C14AAB"/>
    <w:rsid w:val="00C15176"/>
    <w:rsid w:val="00C15629"/>
    <w:rsid w:val="00C17868"/>
    <w:rsid w:val="00C17944"/>
    <w:rsid w:val="00C221FA"/>
    <w:rsid w:val="00C22F6E"/>
    <w:rsid w:val="00C23105"/>
    <w:rsid w:val="00C23206"/>
    <w:rsid w:val="00C24520"/>
    <w:rsid w:val="00C24E8B"/>
    <w:rsid w:val="00C255BF"/>
    <w:rsid w:val="00C25C62"/>
    <w:rsid w:val="00C31383"/>
    <w:rsid w:val="00C31BD8"/>
    <w:rsid w:val="00C31D7C"/>
    <w:rsid w:val="00C437AA"/>
    <w:rsid w:val="00C43A83"/>
    <w:rsid w:val="00C43F1E"/>
    <w:rsid w:val="00C4484A"/>
    <w:rsid w:val="00C46384"/>
    <w:rsid w:val="00C47A73"/>
    <w:rsid w:val="00C50A0D"/>
    <w:rsid w:val="00C50D70"/>
    <w:rsid w:val="00C520C7"/>
    <w:rsid w:val="00C525D3"/>
    <w:rsid w:val="00C54CDE"/>
    <w:rsid w:val="00C54D13"/>
    <w:rsid w:val="00C54D71"/>
    <w:rsid w:val="00C5613B"/>
    <w:rsid w:val="00C6037C"/>
    <w:rsid w:val="00C6287D"/>
    <w:rsid w:val="00C628B9"/>
    <w:rsid w:val="00C62DF0"/>
    <w:rsid w:val="00C62ED9"/>
    <w:rsid w:val="00C645DD"/>
    <w:rsid w:val="00C652C6"/>
    <w:rsid w:val="00C65E47"/>
    <w:rsid w:val="00C664E1"/>
    <w:rsid w:val="00C70809"/>
    <w:rsid w:val="00C7227E"/>
    <w:rsid w:val="00C72CF7"/>
    <w:rsid w:val="00C74908"/>
    <w:rsid w:val="00C751D4"/>
    <w:rsid w:val="00C75236"/>
    <w:rsid w:val="00C75A1B"/>
    <w:rsid w:val="00C76728"/>
    <w:rsid w:val="00C8051D"/>
    <w:rsid w:val="00C80AAC"/>
    <w:rsid w:val="00C80F8B"/>
    <w:rsid w:val="00C81795"/>
    <w:rsid w:val="00C83A47"/>
    <w:rsid w:val="00C85052"/>
    <w:rsid w:val="00C8518B"/>
    <w:rsid w:val="00C87EF0"/>
    <w:rsid w:val="00C90BD7"/>
    <w:rsid w:val="00C91E52"/>
    <w:rsid w:val="00C922FC"/>
    <w:rsid w:val="00C92CA9"/>
    <w:rsid w:val="00C933CF"/>
    <w:rsid w:val="00C939D7"/>
    <w:rsid w:val="00C939F6"/>
    <w:rsid w:val="00C95E43"/>
    <w:rsid w:val="00C96227"/>
    <w:rsid w:val="00C96652"/>
    <w:rsid w:val="00C97A8F"/>
    <w:rsid w:val="00CA0CDF"/>
    <w:rsid w:val="00CA1BDC"/>
    <w:rsid w:val="00CA3D65"/>
    <w:rsid w:val="00CA3D6E"/>
    <w:rsid w:val="00CA3F6B"/>
    <w:rsid w:val="00CA400C"/>
    <w:rsid w:val="00CA723C"/>
    <w:rsid w:val="00CA7492"/>
    <w:rsid w:val="00CA7ACE"/>
    <w:rsid w:val="00CA7CE3"/>
    <w:rsid w:val="00CA7F38"/>
    <w:rsid w:val="00CB05C7"/>
    <w:rsid w:val="00CB10BA"/>
    <w:rsid w:val="00CB191B"/>
    <w:rsid w:val="00CB2E39"/>
    <w:rsid w:val="00CB4538"/>
    <w:rsid w:val="00CB6625"/>
    <w:rsid w:val="00CB6846"/>
    <w:rsid w:val="00CC3BE6"/>
    <w:rsid w:val="00CC4DB1"/>
    <w:rsid w:val="00CC520B"/>
    <w:rsid w:val="00CC70B7"/>
    <w:rsid w:val="00CD00CD"/>
    <w:rsid w:val="00CD0A00"/>
    <w:rsid w:val="00CD1ED7"/>
    <w:rsid w:val="00CD302E"/>
    <w:rsid w:val="00CD4433"/>
    <w:rsid w:val="00CE0767"/>
    <w:rsid w:val="00CE0A00"/>
    <w:rsid w:val="00CE148D"/>
    <w:rsid w:val="00CE4196"/>
    <w:rsid w:val="00CE4631"/>
    <w:rsid w:val="00CE4E44"/>
    <w:rsid w:val="00CE53D1"/>
    <w:rsid w:val="00CE5990"/>
    <w:rsid w:val="00CE6E6A"/>
    <w:rsid w:val="00CE7674"/>
    <w:rsid w:val="00CE7D80"/>
    <w:rsid w:val="00CF15D5"/>
    <w:rsid w:val="00CF27FA"/>
    <w:rsid w:val="00CF2831"/>
    <w:rsid w:val="00CF2850"/>
    <w:rsid w:val="00CF2912"/>
    <w:rsid w:val="00CF34D8"/>
    <w:rsid w:val="00CF350E"/>
    <w:rsid w:val="00CF3AD7"/>
    <w:rsid w:val="00CF405F"/>
    <w:rsid w:val="00CF4599"/>
    <w:rsid w:val="00CF4B09"/>
    <w:rsid w:val="00CF5768"/>
    <w:rsid w:val="00CF6BC7"/>
    <w:rsid w:val="00CF6E1C"/>
    <w:rsid w:val="00CF729F"/>
    <w:rsid w:val="00CF79F2"/>
    <w:rsid w:val="00D008F6"/>
    <w:rsid w:val="00D01257"/>
    <w:rsid w:val="00D0209F"/>
    <w:rsid w:val="00D02F83"/>
    <w:rsid w:val="00D03BE4"/>
    <w:rsid w:val="00D04F4D"/>
    <w:rsid w:val="00D06121"/>
    <w:rsid w:val="00D12115"/>
    <w:rsid w:val="00D12786"/>
    <w:rsid w:val="00D12D7B"/>
    <w:rsid w:val="00D13187"/>
    <w:rsid w:val="00D158CA"/>
    <w:rsid w:val="00D15F54"/>
    <w:rsid w:val="00D17EA3"/>
    <w:rsid w:val="00D20BFF"/>
    <w:rsid w:val="00D20E79"/>
    <w:rsid w:val="00D21D5C"/>
    <w:rsid w:val="00D2239F"/>
    <w:rsid w:val="00D22DD6"/>
    <w:rsid w:val="00D234E5"/>
    <w:rsid w:val="00D23A9F"/>
    <w:rsid w:val="00D23E39"/>
    <w:rsid w:val="00D24116"/>
    <w:rsid w:val="00D243D2"/>
    <w:rsid w:val="00D2589A"/>
    <w:rsid w:val="00D25C62"/>
    <w:rsid w:val="00D2718C"/>
    <w:rsid w:val="00D307A6"/>
    <w:rsid w:val="00D30F2C"/>
    <w:rsid w:val="00D32736"/>
    <w:rsid w:val="00D32764"/>
    <w:rsid w:val="00D32EFA"/>
    <w:rsid w:val="00D34CF9"/>
    <w:rsid w:val="00D35FED"/>
    <w:rsid w:val="00D36E8F"/>
    <w:rsid w:val="00D37190"/>
    <w:rsid w:val="00D40E71"/>
    <w:rsid w:val="00D41A5B"/>
    <w:rsid w:val="00D4230C"/>
    <w:rsid w:val="00D42C48"/>
    <w:rsid w:val="00D42D3C"/>
    <w:rsid w:val="00D42F89"/>
    <w:rsid w:val="00D43152"/>
    <w:rsid w:val="00D44314"/>
    <w:rsid w:val="00D44FB8"/>
    <w:rsid w:val="00D468F8"/>
    <w:rsid w:val="00D47049"/>
    <w:rsid w:val="00D47840"/>
    <w:rsid w:val="00D50227"/>
    <w:rsid w:val="00D5112D"/>
    <w:rsid w:val="00D5125C"/>
    <w:rsid w:val="00D522A1"/>
    <w:rsid w:val="00D55228"/>
    <w:rsid w:val="00D600A8"/>
    <w:rsid w:val="00D614B0"/>
    <w:rsid w:val="00D637CB"/>
    <w:rsid w:val="00D63989"/>
    <w:rsid w:val="00D63FF4"/>
    <w:rsid w:val="00D64148"/>
    <w:rsid w:val="00D72B52"/>
    <w:rsid w:val="00D73FAC"/>
    <w:rsid w:val="00D76B17"/>
    <w:rsid w:val="00D76F80"/>
    <w:rsid w:val="00D7718A"/>
    <w:rsid w:val="00D77BD2"/>
    <w:rsid w:val="00D77BE1"/>
    <w:rsid w:val="00D77F2D"/>
    <w:rsid w:val="00D8002C"/>
    <w:rsid w:val="00D80232"/>
    <w:rsid w:val="00D81F23"/>
    <w:rsid w:val="00D82791"/>
    <w:rsid w:val="00D839E7"/>
    <w:rsid w:val="00D84DEE"/>
    <w:rsid w:val="00D85776"/>
    <w:rsid w:val="00D86139"/>
    <w:rsid w:val="00D86B1B"/>
    <w:rsid w:val="00D879C6"/>
    <w:rsid w:val="00D900F1"/>
    <w:rsid w:val="00D902A4"/>
    <w:rsid w:val="00D90A09"/>
    <w:rsid w:val="00D9283F"/>
    <w:rsid w:val="00D9284E"/>
    <w:rsid w:val="00D92E08"/>
    <w:rsid w:val="00D933C9"/>
    <w:rsid w:val="00D93789"/>
    <w:rsid w:val="00D961F2"/>
    <w:rsid w:val="00DA15BC"/>
    <w:rsid w:val="00DA1692"/>
    <w:rsid w:val="00DA3CF9"/>
    <w:rsid w:val="00DA4201"/>
    <w:rsid w:val="00DA614C"/>
    <w:rsid w:val="00DA6902"/>
    <w:rsid w:val="00DA6934"/>
    <w:rsid w:val="00DB0907"/>
    <w:rsid w:val="00DB3124"/>
    <w:rsid w:val="00DB37B3"/>
    <w:rsid w:val="00DB3906"/>
    <w:rsid w:val="00DB3A56"/>
    <w:rsid w:val="00DB5417"/>
    <w:rsid w:val="00DB58C5"/>
    <w:rsid w:val="00DB75C5"/>
    <w:rsid w:val="00DC0359"/>
    <w:rsid w:val="00DC1CDB"/>
    <w:rsid w:val="00DC1D92"/>
    <w:rsid w:val="00DC2AF5"/>
    <w:rsid w:val="00DC31E8"/>
    <w:rsid w:val="00DC3D0B"/>
    <w:rsid w:val="00DC62AC"/>
    <w:rsid w:val="00DC7AB7"/>
    <w:rsid w:val="00DC7F5F"/>
    <w:rsid w:val="00DD03F6"/>
    <w:rsid w:val="00DD04A6"/>
    <w:rsid w:val="00DD04FC"/>
    <w:rsid w:val="00DD180F"/>
    <w:rsid w:val="00DD2EDD"/>
    <w:rsid w:val="00DD3FD5"/>
    <w:rsid w:val="00DD52A1"/>
    <w:rsid w:val="00DD5638"/>
    <w:rsid w:val="00DD5E27"/>
    <w:rsid w:val="00DD6643"/>
    <w:rsid w:val="00DD6C78"/>
    <w:rsid w:val="00DE09E7"/>
    <w:rsid w:val="00DE224B"/>
    <w:rsid w:val="00DE24A2"/>
    <w:rsid w:val="00DE2785"/>
    <w:rsid w:val="00DE3BA1"/>
    <w:rsid w:val="00DE3F96"/>
    <w:rsid w:val="00DF25D2"/>
    <w:rsid w:val="00DF5DB4"/>
    <w:rsid w:val="00DF671F"/>
    <w:rsid w:val="00DF67BF"/>
    <w:rsid w:val="00DF7112"/>
    <w:rsid w:val="00DF714A"/>
    <w:rsid w:val="00DF7251"/>
    <w:rsid w:val="00E0036F"/>
    <w:rsid w:val="00E007F7"/>
    <w:rsid w:val="00E01F6D"/>
    <w:rsid w:val="00E02427"/>
    <w:rsid w:val="00E02F7A"/>
    <w:rsid w:val="00E03386"/>
    <w:rsid w:val="00E05B1D"/>
    <w:rsid w:val="00E06059"/>
    <w:rsid w:val="00E061E5"/>
    <w:rsid w:val="00E0687D"/>
    <w:rsid w:val="00E07AC2"/>
    <w:rsid w:val="00E1095A"/>
    <w:rsid w:val="00E10D54"/>
    <w:rsid w:val="00E13822"/>
    <w:rsid w:val="00E13912"/>
    <w:rsid w:val="00E149DE"/>
    <w:rsid w:val="00E16061"/>
    <w:rsid w:val="00E1613F"/>
    <w:rsid w:val="00E16344"/>
    <w:rsid w:val="00E17180"/>
    <w:rsid w:val="00E2077D"/>
    <w:rsid w:val="00E2256B"/>
    <w:rsid w:val="00E232C7"/>
    <w:rsid w:val="00E241EF"/>
    <w:rsid w:val="00E25F96"/>
    <w:rsid w:val="00E27654"/>
    <w:rsid w:val="00E3262E"/>
    <w:rsid w:val="00E34456"/>
    <w:rsid w:val="00E347C8"/>
    <w:rsid w:val="00E34E93"/>
    <w:rsid w:val="00E35BEA"/>
    <w:rsid w:val="00E36313"/>
    <w:rsid w:val="00E36768"/>
    <w:rsid w:val="00E37CEF"/>
    <w:rsid w:val="00E4055B"/>
    <w:rsid w:val="00E409FE"/>
    <w:rsid w:val="00E423F8"/>
    <w:rsid w:val="00E4476B"/>
    <w:rsid w:val="00E501C3"/>
    <w:rsid w:val="00E50C08"/>
    <w:rsid w:val="00E5370D"/>
    <w:rsid w:val="00E5640A"/>
    <w:rsid w:val="00E60B53"/>
    <w:rsid w:val="00E60D17"/>
    <w:rsid w:val="00E613F9"/>
    <w:rsid w:val="00E642DA"/>
    <w:rsid w:val="00E66116"/>
    <w:rsid w:val="00E673DB"/>
    <w:rsid w:val="00E71E66"/>
    <w:rsid w:val="00E73200"/>
    <w:rsid w:val="00E73CF7"/>
    <w:rsid w:val="00E75AA6"/>
    <w:rsid w:val="00E77EBF"/>
    <w:rsid w:val="00E80756"/>
    <w:rsid w:val="00E81C9E"/>
    <w:rsid w:val="00E81F0D"/>
    <w:rsid w:val="00E83922"/>
    <w:rsid w:val="00E83ACB"/>
    <w:rsid w:val="00E83DFD"/>
    <w:rsid w:val="00E8663E"/>
    <w:rsid w:val="00E87060"/>
    <w:rsid w:val="00E870C1"/>
    <w:rsid w:val="00E87BBD"/>
    <w:rsid w:val="00E87DC5"/>
    <w:rsid w:val="00E90421"/>
    <w:rsid w:val="00E93D8C"/>
    <w:rsid w:val="00E95CAC"/>
    <w:rsid w:val="00E972ED"/>
    <w:rsid w:val="00EA0C3F"/>
    <w:rsid w:val="00EA112C"/>
    <w:rsid w:val="00EA3224"/>
    <w:rsid w:val="00EA4EDD"/>
    <w:rsid w:val="00EA5A8E"/>
    <w:rsid w:val="00EA6004"/>
    <w:rsid w:val="00EA7476"/>
    <w:rsid w:val="00EB0968"/>
    <w:rsid w:val="00EB27D1"/>
    <w:rsid w:val="00EB3DE5"/>
    <w:rsid w:val="00EB5352"/>
    <w:rsid w:val="00EC08AA"/>
    <w:rsid w:val="00EC2E33"/>
    <w:rsid w:val="00EC566C"/>
    <w:rsid w:val="00EC5E89"/>
    <w:rsid w:val="00EC6308"/>
    <w:rsid w:val="00EC63AB"/>
    <w:rsid w:val="00ED2240"/>
    <w:rsid w:val="00ED50C9"/>
    <w:rsid w:val="00EE14FC"/>
    <w:rsid w:val="00EE18F9"/>
    <w:rsid w:val="00EE32B3"/>
    <w:rsid w:val="00EE7DB6"/>
    <w:rsid w:val="00EF0AD3"/>
    <w:rsid w:val="00EF1D9D"/>
    <w:rsid w:val="00EF3F4B"/>
    <w:rsid w:val="00EF5F13"/>
    <w:rsid w:val="00EF7555"/>
    <w:rsid w:val="00EF7680"/>
    <w:rsid w:val="00EF7C42"/>
    <w:rsid w:val="00F024B0"/>
    <w:rsid w:val="00F0294A"/>
    <w:rsid w:val="00F0453F"/>
    <w:rsid w:val="00F0723D"/>
    <w:rsid w:val="00F07F58"/>
    <w:rsid w:val="00F10626"/>
    <w:rsid w:val="00F11AD6"/>
    <w:rsid w:val="00F12300"/>
    <w:rsid w:val="00F12EBB"/>
    <w:rsid w:val="00F1389A"/>
    <w:rsid w:val="00F1462C"/>
    <w:rsid w:val="00F1506F"/>
    <w:rsid w:val="00F21061"/>
    <w:rsid w:val="00F22DD4"/>
    <w:rsid w:val="00F263B7"/>
    <w:rsid w:val="00F318F0"/>
    <w:rsid w:val="00F31B71"/>
    <w:rsid w:val="00F339A0"/>
    <w:rsid w:val="00F33EDA"/>
    <w:rsid w:val="00F35601"/>
    <w:rsid w:val="00F358F6"/>
    <w:rsid w:val="00F401B7"/>
    <w:rsid w:val="00F410C7"/>
    <w:rsid w:val="00F425EC"/>
    <w:rsid w:val="00F43D0F"/>
    <w:rsid w:val="00F4427D"/>
    <w:rsid w:val="00F45E9B"/>
    <w:rsid w:val="00F46086"/>
    <w:rsid w:val="00F47127"/>
    <w:rsid w:val="00F505D9"/>
    <w:rsid w:val="00F5758C"/>
    <w:rsid w:val="00F57941"/>
    <w:rsid w:val="00F61E92"/>
    <w:rsid w:val="00F64727"/>
    <w:rsid w:val="00F657B6"/>
    <w:rsid w:val="00F733DF"/>
    <w:rsid w:val="00F73C0D"/>
    <w:rsid w:val="00F7421E"/>
    <w:rsid w:val="00F7502D"/>
    <w:rsid w:val="00F7553C"/>
    <w:rsid w:val="00F77D01"/>
    <w:rsid w:val="00F805EB"/>
    <w:rsid w:val="00F807FB"/>
    <w:rsid w:val="00F80846"/>
    <w:rsid w:val="00F80D79"/>
    <w:rsid w:val="00F81349"/>
    <w:rsid w:val="00F832EC"/>
    <w:rsid w:val="00F83A5E"/>
    <w:rsid w:val="00F841A9"/>
    <w:rsid w:val="00F84419"/>
    <w:rsid w:val="00F8763F"/>
    <w:rsid w:val="00F87D9C"/>
    <w:rsid w:val="00F904FA"/>
    <w:rsid w:val="00F915F7"/>
    <w:rsid w:val="00F9435D"/>
    <w:rsid w:val="00FA1236"/>
    <w:rsid w:val="00FA4E38"/>
    <w:rsid w:val="00FA525F"/>
    <w:rsid w:val="00FA5D28"/>
    <w:rsid w:val="00FA73B8"/>
    <w:rsid w:val="00FA7861"/>
    <w:rsid w:val="00FB0F3C"/>
    <w:rsid w:val="00FB125C"/>
    <w:rsid w:val="00FB222D"/>
    <w:rsid w:val="00FB224B"/>
    <w:rsid w:val="00FB2F8F"/>
    <w:rsid w:val="00FB37E5"/>
    <w:rsid w:val="00FB37F4"/>
    <w:rsid w:val="00FB389C"/>
    <w:rsid w:val="00FB4D6D"/>
    <w:rsid w:val="00FB653F"/>
    <w:rsid w:val="00FC002B"/>
    <w:rsid w:val="00FC0C65"/>
    <w:rsid w:val="00FC1474"/>
    <w:rsid w:val="00FC1485"/>
    <w:rsid w:val="00FC1D96"/>
    <w:rsid w:val="00FC297D"/>
    <w:rsid w:val="00FC4B2B"/>
    <w:rsid w:val="00FC5034"/>
    <w:rsid w:val="00FC566C"/>
    <w:rsid w:val="00FC659E"/>
    <w:rsid w:val="00FC6ED4"/>
    <w:rsid w:val="00FD20DB"/>
    <w:rsid w:val="00FD2932"/>
    <w:rsid w:val="00FD2B12"/>
    <w:rsid w:val="00FD347C"/>
    <w:rsid w:val="00FD3A11"/>
    <w:rsid w:val="00FD3F33"/>
    <w:rsid w:val="00FD651A"/>
    <w:rsid w:val="00FD7252"/>
    <w:rsid w:val="00FD7DCD"/>
    <w:rsid w:val="00FD7E90"/>
    <w:rsid w:val="00FD7EBA"/>
    <w:rsid w:val="00FE0003"/>
    <w:rsid w:val="00FE0B70"/>
    <w:rsid w:val="00FE113D"/>
    <w:rsid w:val="00FE1389"/>
    <w:rsid w:val="00FE2985"/>
    <w:rsid w:val="00FE3CE9"/>
    <w:rsid w:val="00FE536A"/>
    <w:rsid w:val="00FE53B6"/>
    <w:rsid w:val="00FE55AF"/>
    <w:rsid w:val="00FE7370"/>
    <w:rsid w:val="00FF0386"/>
    <w:rsid w:val="00FF1941"/>
    <w:rsid w:val="00FF278E"/>
    <w:rsid w:val="00FF2826"/>
    <w:rsid w:val="00FF2D76"/>
    <w:rsid w:val="00FF37C5"/>
    <w:rsid w:val="00FF6321"/>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36A1"/>
  <w15:docId w15:val="{81BC10BC-F627-4CF6-A5E9-1E364BA0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C97A8F"/>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link w:val="ApakvirsrakstsRakstz"/>
    <w:uiPriority w:val="11"/>
    <w:qFormat/>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Saistīto dokumentu saraksts,Syle 1,Normal bullet 2,Bullet list,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1">
    <w:name w:val="Body text1"/>
    <w:basedOn w:val="Parasts"/>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Parasts"/>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Parasts"/>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Parasts"/>
    <w:next w:val="Parasts"/>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SarakstarindkopaRakstz">
    <w:name w:val="Saraksta rindkopa Rakstz."/>
    <w:aliases w:val="Saistīto dokumentu saraksts Rakstz.,Syle 1 Rakstz.,Normal bullet 2 Rakstz.,Bullet list Rakstz.,Virsraksti Rakstz."/>
    <w:link w:val="Sarakstarindkopa"/>
    <w:uiPriority w:val="34"/>
    <w:qFormat/>
    <w:rsid w:val="00710876"/>
  </w:style>
  <w:style w:type="paragraph" w:styleId="Pamatteksts">
    <w:name w:val="Body Text"/>
    <w:basedOn w:val="Parasts"/>
    <w:link w:val="PamattekstsRakstz"/>
    <w:rsid w:val="001705CA"/>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705CA"/>
    <w:rPr>
      <w:color w:val="auto"/>
      <w:sz w:val="20"/>
      <w:szCs w:val="20"/>
      <w:lang w:eastAsia="ar-SA"/>
    </w:rPr>
  </w:style>
  <w:style w:type="table" w:styleId="Reatabula">
    <w:name w:val="Table Grid"/>
    <w:basedOn w:val="Parastatabula"/>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Parasts"/>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Parasts"/>
    <w:next w:val="Parasts"/>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Parasts"/>
    <w:rsid w:val="006D4E5B"/>
    <w:pPr>
      <w:spacing w:before="100" w:beforeAutospacing="1" w:after="100" w:afterAutospacing="1"/>
    </w:pPr>
    <w:rPr>
      <w:color w:val="auto"/>
    </w:rPr>
  </w:style>
  <w:style w:type="character" w:customStyle="1" w:styleId="ApakvirsrakstsRakstz">
    <w:name w:val="Apakšvirsraksts Rakstz."/>
    <w:link w:val="Apakvirsraksts"/>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Komentrateksts">
    <w:name w:val="annotation text"/>
    <w:basedOn w:val="Parasts"/>
    <w:link w:val="KomentratekstsRakstz"/>
    <w:uiPriority w:val="99"/>
    <w:rsid w:val="00440946"/>
    <w:pPr>
      <w:suppressAutoHyphens/>
    </w:pPr>
    <w:rPr>
      <w:color w:val="auto"/>
      <w:sz w:val="20"/>
      <w:szCs w:val="20"/>
      <w:lang w:val="en-GB" w:eastAsia="ar-SA"/>
    </w:rPr>
  </w:style>
  <w:style w:type="character" w:customStyle="1" w:styleId="CommentTextChar">
    <w:name w:val="Comment Text Char"/>
    <w:basedOn w:val="Noklusjumarindkopasfonts"/>
    <w:uiPriority w:val="99"/>
    <w:semiHidden/>
    <w:rsid w:val="00440946"/>
    <w:rPr>
      <w:sz w:val="20"/>
      <w:szCs w:val="20"/>
    </w:rPr>
  </w:style>
  <w:style w:type="character" w:customStyle="1" w:styleId="KomentratekstsRakstz">
    <w:name w:val="Komentāra teksts Rakstz."/>
    <w:link w:val="Komentrateksts"/>
    <w:uiPriority w:val="99"/>
    <w:rsid w:val="00440946"/>
    <w:rPr>
      <w:color w:val="auto"/>
      <w:sz w:val="20"/>
      <w:szCs w:val="20"/>
      <w:lang w:val="en-GB" w:eastAsia="ar-SA"/>
    </w:rPr>
  </w:style>
  <w:style w:type="character" w:customStyle="1" w:styleId="Neatrisintapieminana1">
    <w:name w:val="Neatrisināta pieminēšana1"/>
    <w:basedOn w:val="Noklusjumarindkopasfonts"/>
    <w:uiPriority w:val="99"/>
    <w:semiHidden/>
    <w:unhideWhenUsed/>
    <w:rsid w:val="00E16061"/>
    <w:rPr>
      <w:color w:val="605E5C"/>
      <w:shd w:val="clear" w:color="auto" w:fill="E1DFDD"/>
    </w:rPr>
  </w:style>
  <w:style w:type="table" w:customStyle="1" w:styleId="Reatabula1">
    <w:name w:val="Režģa tabula1"/>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F47127"/>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258B2"/>
    <w:rPr>
      <w:color w:val="605E5C"/>
      <w:shd w:val="clear" w:color="auto" w:fill="E1DFDD"/>
    </w:rPr>
  </w:style>
  <w:style w:type="character" w:customStyle="1" w:styleId="ListLabel27">
    <w:name w:val="ListLabel 27"/>
    <w:qFormat/>
    <w:rsid w:val="00C751D4"/>
    <w:rPr>
      <w:rFonts w:ascii="Times New Roman" w:eastAsia="Times New Roman" w:hAnsi="Times New Roman" w:cs="Times New Roman"/>
      <w:color w:val="0563C1"/>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4047">
      <w:bodyDiv w:val="1"/>
      <w:marLeft w:val="0"/>
      <w:marRight w:val="0"/>
      <w:marTop w:val="0"/>
      <w:marBottom w:val="0"/>
      <w:divBdr>
        <w:top w:val="none" w:sz="0" w:space="0" w:color="auto"/>
        <w:left w:val="none" w:sz="0" w:space="0" w:color="auto"/>
        <w:bottom w:val="none" w:sz="0" w:space="0" w:color="auto"/>
        <w:right w:val="none" w:sz="0" w:space="0" w:color="auto"/>
      </w:divBdr>
    </w:div>
    <w:div w:id="210830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D0B4-DDDF-4A3F-82F3-B327CF6E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6</Pages>
  <Words>11400</Words>
  <Characters>6498</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szulge</cp:lastModifiedBy>
  <cp:revision>423</cp:revision>
  <cp:lastPrinted>2020-04-06T08:25:00Z</cp:lastPrinted>
  <dcterms:created xsi:type="dcterms:W3CDTF">2018-09-19T05:56:00Z</dcterms:created>
  <dcterms:modified xsi:type="dcterms:W3CDTF">2020-04-07T13:28:00Z</dcterms:modified>
</cp:coreProperties>
</file>