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7BC" w:rsidRDefault="002227BC"/>
    <w:tbl>
      <w:tblPr>
        <w:tblStyle w:val="Reatabula"/>
        <w:tblpPr w:leftFromText="180" w:rightFromText="180" w:vertAnchor="text" w:horzAnchor="margin" w:tblpY="-584"/>
        <w:tblW w:w="8556" w:type="dxa"/>
        <w:tblLook w:val="04A0" w:firstRow="1" w:lastRow="0" w:firstColumn="1" w:lastColumn="0" w:noHBand="0" w:noVBand="1"/>
      </w:tblPr>
      <w:tblGrid>
        <w:gridCol w:w="8556"/>
      </w:tblGrid>
      <w:tr w:rsidR="002227BC">
        <w:tc>
          <w:tcPr>
            <w:tcW w:w="8556" w:type="dxa"/>
            <w:shd w:val="clear" w:color="auto" w:fill="auto"/>
          </w:tcPr>
          <w:p w:rsidR="002227BC" w:rsidRDefault="001F6530">
            <w:pPr>
              <w:pStyle w:val="Virsraksts3"/>
              <w:keepNext w:val="0"/>
              <w:numPr>
                <w:ilvl w:val="2"/>
                <w:numId w:val="2"/>
              </w:numPr>
              <w:tabs>
                <w:tab w:val="left" w:pos="5760"/>
                <w:tab w:val="left" w:pos="11520"/>
              </w:tabs>
              <w:spacing w:before="0" w:after="0"/>
              <w:jc w:val="center"/>
            </w:pPr>
            <w:r>
              <w:rPr>
                <w:noProof/>
                <w:lang w:eastAsia="lv-LV"/>
              </w:rPr>
              <w:drawing>
                <wp:inline distT="0" distB="0" distL="0" distR="0">
                  <wp:extent cx="4211320" cy="620395"/>
                  <wp:effectExtent l="0" t="0" r="0" b="0"/>
                  <wp:docPr id="1" name="Picture 11" descr="logo_Pamatpakalpoju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logo_Pamatpakalpojumi"/>
                          <pic:cNvPicPr>
                            <a:picLocks noChangeAspect="1" noChangeArrowheads="1"/>
                          </pic:cNvPicPr>
                        </pic:nvPicPr>
                        <pic:blipFill>
                          <a:blip r:embed="rId8"/>
                          <a:stretch>
                            <a:fillRect/>
                          </a:stretch>
                        </pic:blipFill>
                        <pic:spPr bwMode="auto">
                          <a:xfrm>
                            <a:off x="0" y="0"/>
                            <a:ext cx="4211320" cy="620395"/>
                          </a:xfrm>
                          <a:prstGeom prst="rect">
                            <a:avLst/>
                          </a:prstGeom>
                        </pic:spPr>
                      </pic:pic>
                    </a:graphicData>
                  </a:graphic>
                </wp:inline>
              </w:drawing>
            </w:r>
          </w:p>
        </w:tc>
      </w:tr>
    </w:tbl>
    <w:p w:rsidR="002227BC" w:rsidRDefault="002227BC">
      <w:pPr>
        <w:pStyle w:val="Virsraksts3"/>
        <w:keepNext w:val="0"/>
        <w:numPr>
          <w:ilvl w:val="2"/>
          <w:numId w:val="2"/>
        </w:numPr>
        <w:tabs>
          <w:tab w:val="left" w:pos="5760"/>
          <w:tab w:val="left" w:pos="11520"/>
        </w:tabs>
        <w:spacing w:before="0" w:after="0"/>
        <w:ind w:left="2880"/>
        <w:jc w:val="right"/>
      </w:pPr>
    </w:p>
    <w:p w:rsidR="002227BC" w:rsidRDefault="002227BC">
      <w:pPr>
        <w:pStyle w:val="Virsraksts3"/>
        <w:keepNext w:val="0"/>
        <w:numPr>
          <w:ilvl w:val="2"/>
          <w:numId w:val="2"/>
        </w:numPr>
        <w:tabs>
          <w:tab w:val="left" w:pos="5760"/>
          <w:tab w:val="left" w:pos="11520"/>
        </w:tabs>
        <w:spacing w:before="0" w:after="0"/>
        <w:ind w:left="2880"/>
        <w:jc w:val="right"/>
      </w:pPr>
    </w:p>
    <w:p w:rsidR="002227BC" w:rsidRDefault="002227BC">
      <w:pPr>
        <w:pStyle w:val="Virsraksts3"/>
        <w:keepNext w:val="0"/>
        <w:numPr>
          <w:ilvl w:val="2"/>
          <w:numId w:val="2"/>
        </w:numPr>
        <w:tabs>
          <w:tab w:val="left" w:pos="5760"/>
          <w:tab w:val="left" w:pos="11520"/>
        </w:tabs>
        <w:spacing w:before="0" w:after="0"/>
        <w:ind w:left="2880"/>
        <w:jc w:val="right"/>
      </w:pPr>
    </w:p>
    <w:p w:rsidR="002227BC" w:rsidRDefault="001F6530">
      <w:pPr>
        <w:pStyle w:val="Virsraksts3"/>
        <w:keepNext w:val="0"/>
        <w:numPr>
          <w:ilvl w:val="2"/>
          <w:numId w:val="2"/>
        </w:numPr>
        <w:tabs>
          <w:tab w:val="left" w:pos="5760"/>
          <w:tab w:val="left" w:pos="11520"/>
        </w:tabs>
        <w:spacing w:before="0" w:after="0"/>
        <w:ind w:left="2880"/>
        <w:jc w:val="right"/>
      </w:pPr>
      <w:r>
        <w:rPr>
          <w:rFonts w:ascii="Times New Roman" w:hAnsi="Times New Roman" w:cs="Times New Roman"/>
        </w:rPr>
        <w:t>APSTIPRINĀTS</w:t>
      </w:r>
    </w:p>
    <w:p w:rsidR="002227BC" w:rsidRDefault="001F6530">
      <w:pPr>
        <w:spacing w:after="0" w:line="240" w:lineRule="auto"/>
        <w:jc w:val="right"/>
      </w:pPr>
      <w:r>
        <w:rPr>
          <w:rFonts w:ascii="Times New Roman" w:hAnsi="Times New Roman" w:cs="Times New Roman"/>
        </w:rPr>
        <w:t>Rucavas novada domes Iepirkumu komisijas</w:t>
      </w:r>
    </w:p>
    <w:p w:rsidR="002227BC" w:rsidRDefault="001F6530">
      <w:pPr>
        <w:tabs>
          <w:tab w:val="left" w:pos="288"/>
          <w:tab w:val="left" w:pos="613"/>
        </w:tabs>
        <w:spacing w:after="0" w:line="240" w:lineRule="auto"/>
        <w:jc w:val="right"/>
      </w:pPr>
      <w:r>
        <w:rPr>
          <w:rFonts w:ascii="Times New Roman" w:hAnsi="Times New Roman" w:cs="Times New Roman"/>
        </w:rPr>
        <w:t>2019.gada 18. februāra sēdē, protokols Nr.1 RND 2019/1</w:t>
      </w:r>
    </w:p>
    <w:p w:rsidR="002227BC" w:rsidRDefault="002227BC">
      <w:pPr>
        <w:tabs>
          <w:tab w:val="left" w:pos="288"/>
          <w:tab w:val="left" w:pos="613"/>
        </w:tabs>
        <w:spacing w:after="0" w:line="240" w:lineRule="auto"/>
        <w:jc w:val="right"/>
        <w:rPr>
          <w:rFonts w:ascii="Times New Roman" w:hAnsi="Times New Roman" w:cs="Times New Roman"/>
        </w:rPr>
      </w:pPr>
    </w:p>
    <w:p w:rsidR="002227BC" w:rsidRDefault="002227BC">
      <w:pPr>
        <w:tabs>
          <w:tab w:val="left" w:pos="288"/>
          <w:tab w:val="left" w:pos="613"/>
        </w:tabs>
        <w:spacing w:after="0" w:line="240" w:lineRule="auto"/>
        <w:jc w:val="right"/>
        <w:rPr>
          <w:rFonts w:ascii="Times New Roman" w:hAnsi="Times New Roman" w:cs="Times New Roman"/>
          <w:color w:val="CE181E"/>
        </w:rPr>
      </w:pPr>
    </w:p>
    <w:p w:rsidR="002227BC" w:rsidRDefault="002227BC">
      <w:pPr>
        <w:tabs>
          <w:tab w:val="left" w:pos="288"/>
          <w:tab w:val="left" w:pos="613"/>
        </w:tabs>
        <w:spacing w:after="0" w:line="240" w:lineRule="auto"/>
        <w:jc w:val="right"/>
        <w:rPr>
          <w:b/>
          <w:bCs/>
          <w:spacing w:val="1"/>
          <w:sz w:val="28"/>
          <w:szCs w:val="24"/>
        </w:rPr>
      </w:pPr>
    </w:p>
    <w:p w:rsidR="002227BC" w:rsidRDefault="002227BC">
      <w:pPr>
        <w:tabs>
          <w:tab w:val="left" w:pos="288"/>
          <w:tab w:val="left" w:pos="613"/>
        </w:tabs>
        <w:spacing w:after="0" w:line="240" w:lineRule="auto"/>
        <w:jc w:val="right"/>
        <w:rPr>
          <w:rFonts w:ascii="Times New Roman" w:hAnsi="Times New Roman" w:cs="Times New Roman"/>
        </w:rPr>
      </w:pPr>
    </w:p>
    <w:p w:rsidR="002227BC" w:rsidRPr="00556D7F" w:rsidRDefault="001F65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ATKLĀTA KONKURSA</w:t>
      </w:r>
    </w:p>
    <w:p w:rsidR="002227BC" w:rsidRPr="00556D7F" w:rsidRDefault="001F6530">
      <w:pPr>
        <w:spacing w:after="0" w:line="240" w:lineRule="auto"/>
        <w:jc w:val="center"/>
      </w:pPr>
      <w:r w:rsidRPr="00556D7F">
        <w:rPr>
          <w:rFonts w:ascii="Times New Roman" w:hAnsi="Times New Roman" w:cs="Times New Roman"/>
          <w:sz w:val="24"/>
          <w:szCs w:val="24"/>
        </w:rPr>
        <w:t>(IDENTIFIKĀCIJAS NUMURS RND 2019/1)</w:t>
      </w:r>
    </w:p>
    <w:p w:rsidR="002227BC" w:rsidRDefault="002227BC">
      <w:pPr>
        <w:pStyle w:val="Galvene"/>
        <w:tabs>
          <w:tab w:val="clear" w:pos="4153"/>
          <w:tab w:val="clear" w:pos="8306"/>
        </w:tabs>
        <w:jc w:val="center"/>
        <w:rPr>
          <w:szCs w:val="24"/>
        </w:rPr>
      </w:pPr>
    </w:p>
    <w:p w:rsidR="001F6530" w:rsidRPr="001F6530" w:rsidRDefault="001F6530" w:rsidP="001F6530">
      <w:pPr>
        <w:pStyle w:val="Pamatteksts"/>
        <w:tabs>
          <w:tab w:val="left" w:pos="288"/>
          <w:tab w:val="left" w:pos="613"/>
        </w:tabs>
      </w:pPr>
      <w:r w:rsidRPr="001F6530">
        <w:rPr>
          <w:b/>
          <w:bCs/>
          <w:spacing w:val="1"/>
          <w:sz w:val="28"/>
          <w:szCs w:val="24"/>
        </w:rPr>
        <w:t>Rucavas novada grants ceļu pārbūve Eiropas Lauksaimniecības fonda lauku attīstībai un Lauku attīstības programmas pasākuma „Pamatpakalpojumi un ciematu atjaunošana lauku apvidos” ietvaros</w:t>
      </w:r>
    </w:p>
    <w:p w:rsidR="001F6530" w:rsidRDefault="001F6530">
      <w:pPr>
        <w:pStyle w:val="Pamatteksts"/>
        <w:rPr>
          <w:b/>
          <w:bCs/>
          <w:spacing w:val="1"/>
          <w:sz w:val="28"/>
          <w:szCs w:val="24"/>
        </w:rPr>
      </w:pPr>
    </w:p>
    <w:p w:rsidR="001F6530" w:rsidRDefault="001F6530">
      <w:pPr>
        <w:pStyle w:val="Pamatteksts"/>
        <w:rPr>
          <w:b/>
          <w:bCs/>
          <w:spacing w:val="1"/>
          <w:sz w:val="28"/>
          <w:szCs w:val="24"/>
        </w:rPr>
      </w:pPr>
    </w:p>
    <w:p w:rsidR="001F6530" w:rsidRDefault="001F6530">
      <w:pPr>
        <w:pStyle w:val="Pamatteksts"/>
        <w:rPr>
          <w:b/>
          <w:bCs/>
          <w:spacing w:val="1"/>
          <w:sz w:val="28"/>
          <w:szCs w:val="24"/>
        </w:rPr>
      </w:pPr>
    </w:p>
    <w:p w:rsidR="002227BC" w:rsidRDefault="002227BC">
      <w:pPr>
        <w:spacing w:after="0" w:line="240" w:lineRule="auto"/>
        <w:jc w:val="center"/>
        <w:rPr>
          <w:rFonts w:ascii="Times New Roman" w:hAnsi="Times New Roman" w:cs="Times New Roman"/>
          <w:b/>
          <w:caps/>
          <w:sz w:val="28"/>
          <w:szCs w:val="24"/>
        </w:rPr>
      </w:pPr>
    </w:p>
    <w:p w:rsidR="002227BC" w:rsidRDefault="002227BC">
      <w:pPr>
        <w:spacing w:after="0" w:line="240" w:lineRule="auto"/>
        <w:jc w:val="center"/>
        <w:rPr>
          <w:rFonts w:ascii="Times New Roman" w:hAnsi="Times New Roman" w:cs="Times New Roman"/>
          <w:b/>
          <w:caps/>
          <w:sz w:val="28"/>
          <w:szCs w:val="24"/>
        </w:rPr>
      </w:pPr>
    </w:p>
    <w:p w:rsidR="002227BC" w:rsidRDefault="001F6530">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NOLIKUMS</w:t>
      </w:r>
    </w:p>
    <w:p w:rsidR="002227BC" w:rsidRDefault="002227BC">
      <w:pPr>
        <w:spacing w:after="0" w:line="240" w:lineRule="auto"/>
        <w:jc w:val="center"/>
        <w:rPr>
          <w:rFonts w:ascii="Times New Roman" w:hAnsi="Times New Roman" w:cs="Times New Roman"/>
          <w:b/>
          <w:sz w:val="28"/>
          <w:szCs w:val="28"/>
        </w:rPr>
      </w:pPr>
    </w:p>
    <w:p w:rsidR="002227BC" w:rsidRDefault="002227BC">
      <w:pPr>
        <w:spacing w:after="0" w:line="240" w:lineRule="auto"/>
        <w:jc w:val="center"/>
        <w:rPr>
          <w:rFonts w:ascii="Times New Roman" w:hAnsi="Times New Roman" w:cs="Times New Roman"/>
          <w:b/>
        </w:rPr>
      </w:pPr>
    </w:p>
    <w:p w:rsidR="002227BC" w:rsidRDefault="002227BC">
      <w:pPr>
        <w:spacing w:after="0" w:line="240" w:lineRule="auto"/>
        <w:jc w:val="center"/>
        <w:rPr>
          <w:rFonts w:ascii="Times New Roman" w:hAnsi="Times New Roman" w:cs="Times New Roman"/>
          <w:b/>
        </w:rPr>
      </w:pPr>
    </w:p>
    <w:p w:rsidR="002227BC" w:rsidRDefault="001F6530">
      <w:pPr>
        <w:spacing w:after="0" w:line="240" w:lineRule="auto"/>
        <w:jc w:val="center"/>
        <w:rPr>
          <w:rFonts w:ascii="Times New Roman" w:hAnsi="Times New Roman" w:cs="Times New Roman"/>
          <w:b/>
        </w:rPr>
      </w:pPr>
      <w:r>
        <w:rPr>
          <w:rFonts w:ascii="Times New Roman" w:eastAsia="Times New Roman" w:hAnsi="Times New Roman" w:cs="Times New Roman"/>
          <w:sz w:val="26"/>
          <w:szCs w:val="26"/>
          <w:lang w:val="en-US"/>
        </w:rPr>
        <w:t xml:space="preserve"> </w:t>
      </w:r>
    </w:p>
    <w:p w:rsidR="002227BC" w:rsidRDefault="002227BC">
      <w:pPr>
        <w:spacing w:after="0" w:line="240" w:lineRule="auto"/>
        <w:jc w:val="center"/>
        <w:rPr>
          <w:rFonts w:ascii="Times New Roman" w:hAnsi="Times New Roman" w:cs="Times New Roman"/>
          <w:color w:val="FF0000"/>
          <w:sz w:val="24"/>
          <w:szCs w:val="24"/>
        </w:rPr>
      </w:pPr>
    </w:p>
    <w:p w:rsidR="002227BC" w:rsidRDefault="002227BC">
      <w:pPr>
        <w:spacing w:after="0" w:line="240" w:lineRule="auto"/>
        <w:jc w:val="center"/>
        <w:rPr>
          <w:rFonts w:ascii="Times New Roman" w:hAnsi="Times New Roman" w:cs="Times New Roman"/>
          <w:color w:val="FF0000"/>
          <w:sz w:val="24"/>
          <w:szCs w:val="24"/>
        </w:rPr>
      </w:pPr>
    </w:p>
    <w:p w:rsidR="002227BC" w:rsidRDefault="002227BC">
      <w:pPr>
        <w:spacing w:after="0" w:line="240" w:lineRule="auto"/>
        <w:jc w:val="center"/>
        <w:rPr>
          <w:rFonts w:ascii="Times New Roman" w:hAnsi="Times New Roman" w:cs="Times New Roman"/>
          <w:b/>
        </w:rPr>
      </w:pPr>
    </w:p>
    <w:p w:rsidR="002227BC" w:rsidRDefault="002227BC">
      <w:pPr>
        <w:spacing w:after="0" w:line="240" w:lineRule="auto"/>
        <w:jc w:val="center"/>
        <w:rPr>
          <w:rFonts w:ascii="Times New Roman" w:hAnsi="Times New Roman" w:cs="Times New Roman"/>
          <w:b/>
        </w:rPr>
      </w:pPr>
    </w:p>
    <w:p w:rsidR="002227BC" w:rsidRDefault="002227BC">
      <w:pPr>
        <w:spacing w:after="0" w:line="240" w:lineRule="auto"/>
        <w:jc w:val="center"/>
        <w:rPr>
          <w:rFonts w:ascii="Times New Roman" w:hAnsi="Times New Roman" w:cs="Times New Roman"/>
          <w:b/>
        </w:rPr>
      </w:pPr>
    </w:p>
    <w:p w:rsidR="002227BC" w:rsidRDefault="002227BC">
      <w:pPr>
        <w:spacing w:after="0" w:line="240" w:lineRule="auto"/>
        <w:jc w:val="center"/>
        <w:rPr>
          <w:rFonts w:ascii="Times New Roman" w:hAnsi="Times New Roman" w:cs="Times New Roman"/>
          <w:b/>
        </w:rPr>
      </w:pPr>
    </w:p>
    <w:p w:rsidR="002227BC" w:rsidRDefault="002227BC">
      <w:pPr>
        <w:spacing w:after="0" w:line="240" w:lineRule="auto"/>
        <w:jc w:val="center"/>
        <w:rPr>
          <w:rFonts w:ascii="Times New Roman" w:hAnsi="Times New Roman" w:cs="Times New Roman"/>
          <w:b/>
        </w:rPr>
      </w:pPr>
    </w:p>
    <w:p w:rsidR="002227BC" w:rsidRDefault="002227BC">
      <w:pPr>
        <w:spacing w:after="0" w:line="240" w:lineRule="auto"/>
        <w:jc w:val="center"/>
        <w:rPr>
          <w:rFonts w:ascii="Times New Roman" w:hAnsi="Times New Roman" w:cs="Times New Roman"/>
          <w:b/>
        </w:rPr>
      </w:pPr>
    </w:p>
    <w:p w:rsidR="002227BC" w:rsidRDefault="002227BC">
      <w:pPr>
        <w:spacing w:after="0" w:line="240" w:lineRule="auto"/>
        <w:jc w:val="center"/>
        <w:rPr>
          <w:rFonts w:ascii="Times New Roman" w:hAnsi="Times New Roman" w:cs="Times New Roman"/>
          <w:b/>
        </w:rPr>
      </w:pPr>
    </w:p>
    <w:p w:rsidR="002227BC" w:rsidRDefault="002227BC">
      <w:pPr>
        <w:spacing w:after="0" w:line="240" w:lineRule="auto"/>
        <w:jc w:val="center"/>
        <w:rPr>
          <w:rFonts w:ascii="Times New Roman" w:hAnsi="Times New Roman" w:cs="Times New Roman"/>
          <w:b/>
        </w:rPr>
      </w:pPr>
    </w:p>
    <w:p w:rsidR="002227BC" w:rsidRDefault="002227BC">
      <w:pPr>
        <w:spacing w:after="0" w:line="240" w:lineRule="auto"/>
        <w:jc w:val="center"/>
        <w:rPr>
          <w:rFonts w:ascii="Times New Roman" w:hAnsi="Times New Roman" w:cs="Times New Roman"/>
          <w:b/>
        </w:rPr>
      </w:pPr>
    </w:p>
    <w:p w:rsidR="002227BC" w:rsidRDefault="002227BC">
      <w:pPr>
        <w:spacing w:after="0" w:line="240" w:lineRule="auto"/>
        <w:jc w:val="center"/>
        <w:rPr>
          <w:rFonts w:ascii="Times New Roman" w:hAnsi="Times New Roman" w:cs="Times New Roman"/>
          <w:b/>
        </w:rPr>
      </w:pPr>
    </w:p>
    <w:p w:rsidR="002227BC" w:rsidRDefault="002227BC">
      <w:pPr>
        <w:spacing w:after="0" w:line="240" w:lineRule="auto"/>
        <w:jc w:val="center"/>
        <w:rPr>
          <w:rFonts w:ascii="Times New Roman" w:hAnsi="Times New Roman" w:cs="Times New Roman"/>
          <w:b/>
        </w:rPr>
      </w:pPr>
    </w:p>
    <w:p w:rsidR="002227BC" w:rsidRDefault="001F6530">
      <w:pPr>
        <w:spacing w:after="0" w:line="240" w:lineRule="auto"/>
        <w:jc w:val="center"/>
        <w:rPr>
          <w:rFonts w:ascii="Times New Roman" w:hAnsi="Times New Roman" w:cs="Times New Roman"/>
          <w:b/>
        </w:rPr>
      </w:pPr>
      <w:r>
        <w:rPr>
          <w:rFonts w:ascii="Times New Roman" w:hAnsi="Times New Roman" w:cs="Times New Roman"/>
          <w:b/>
        </w:rPr>
        <w:t>Rucavas novads</w:t>
      </w:r>
    </w:p>
    <w:p w:rsidR="002227BC" w:rsidRDefault="001F6530">
      <w:pPr>
        <w:spacing w:after="0" w:line="240" w:lineRule="auto"/>
        <w:jc w:val="center"/>
        <w:rPr>
          <w:rFonts w:ascii="Times New Roman" w:hAnsi="Times New Roman" w:cs="Times New Roman"/>
          <w:b/>
        </w:rPr>
      </w:pPr>
      <w:r>
        <w:rPr>
          <w:rFonts w:ascii="Times New Roman" w:hAnsi="Times New Roman" w:cs="Times New Roman"/>
          <w:b/>
        </w:rPr>
        <w:t xml:space="preserve"> 2019</w:t>
      </w:r>
    </w:p>
    <w:p w:rsidR="001F6530" w:rsidRDefault="001F6530">
      <w:pPr>
        <w:spacing w:after="0" w:line="240" w:lineRule="auto"/>
        <w:jc w:val="center"/>
        <w:rPr>
          <w:rFonts w:ascii="Times New Roman" w:hAnsi="Times New Roman" w:cs="Times New Roman"/>
          <w:b/>
        </w:rPr>
      </w:pPr>
    </w:p>
    <w:p w:rsidR="001F6530" w:rsidRDefault="001F6530">
      <w:pPr>
        <w:spacing w:after="0" w:line="240" w:lineRule="auto"/>
        <w:jc w:val="center"/>
        <w:rPr>
          <w:rFonts w:ascii="Times New Roman" w:hAnsi="Times New Roman" w:cs="Times New Roman"/>
          <w:b/>
        </w:rPr>
      </w:pPr>
    </w:p>
    <w:p w:rsidR="001F6530" w:rsidRDefault="001F6530">
      <w:pPr>
        <w:spacing w:after="0" w:line="240" w:lineRule="auto"/>
        <w:jc w:val="center"/>
      </w:pPr>
    </w:p>
    <w:p w:rsidR="002227BC" w:rsidRDefault="001F6530">
      <w:pPr>
        <w:spacing w:after="0" w:line="240" w:lineRule="auto"/>
        <w:jc w:val="center"/>
      </w:pPr>
      <w:r>
        <w:rPr>
          <w:rFonts w:ascii="Times New Roman" w:hAnsi="Times New Roman" w:cs="Times New Roman"/>
          <w:b/>
        </w:rPr>
        <w:lastRenderedPageBreak/>
        <w:t>I SADAĻA</w:t>
      </w:r>
    </w:p>
    <w:p w:rsidR="002227BC" w:rsidRDefault="001F6530">
      <w:pPr>
        <w:spacing w:after="0" w:line="240" w:lineRule="auto"/>
        <w:jc w:val="center"/>
        <w:rPr>
          <w:rFonts w:ascii="Times New Roman" w:hAnsi="Times New Roman" w:cs="Times New Roman"/>
          <w:b/>
        </w:rPr>
      </w:pPr>
      <w:r>
        <w:rPr>
          <w:rFonts w:ascii="Times New Roman" w:hAnsi="Times New Roman" w:cs="Times New Roman"/>
          <w:b/>
        </w:rPr>
        <w:t xml:space="preserve">VISPĀRĪGĀ INFORMĀCIJA </w:t>
      </w:r>
    </w:p>
    <w:p w:rsidR="002227BC" w:rsidRDefault="002227BC">
      <w:pPr>
        <w:spacing w:after="0" w:line="240" w:lineRule="auto"/>
        <w:jc w:val="center"/>
        <w:rPr>
          <w:rFonts w:ascii="Times New Roman" w:hAnsi="Times New Roman" w:cs="Times New Roman"/>
          <w:b/>
        </w:rPr>
      </w:pP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4"/>
      </w:tblGrid>
      <w:tr w:rsidR="002227BC">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2227BC" w:rsidRDefault="001F6530">
            <w:pPr>
              <w:spacing w:after="0" w:line="240" w:lineRule="auto"/>
              <w:jc w:val="both"/>
              <w:rPr>
                <w:rFonts w:ascii="Times New Roman" w:eastAsia="Calibri" w:hAnsi="Times New Roman" w:cs="Times New Roman"/>
                <w:b/>
              </w:rPr>
            </w:pPr>
            <w:r>
              <w:rPr>
                <w:rFonts w:ascii="Times New Roman" w:eastAsia="Calibri" w:hAnsi="Times New Roman" w:cs="Times New Roman"/>
                <w:b/>
              </w:rPr>
              <w:t>1.1.Pasūtītājs</w:t>
            </w:r>
          </w:p>
        </w:tc>
      </w:tr>
      <w:tr w:rsidR="002227BC">
        <w:trPr>
          <w:trHeight w:val="1340"/>
        </w:trPr>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2227BC" w:rsidRDefault="001F6530">
            <w:pPr>
              <w:tabs>
                <w:tab w:val="left" w:pos="284"/>
                <w:tab w:val="left" w:pos="1560"/>
              </w:tabs>
              <w:spacing w:after="0" w:line="240" w:lineRule="auto"/>
              <w:jc w:val="both"/>
              <w:rPr>
                <w:rFonts w:ascii="Times New Roman" w:eastAsia="Calibri" w:hAnsi="Times New Roman" w:cs="Times New Roman"/>
              </w:rPr>
            </w:pPr>
            <w:r>
              <w:rPr>
                <w:rFonts w:ascii="Times New Roman" w:eastAsia="Calibri" w:hAnsi="Times New Roman" w:cs="Times New Roman"/>
              </w:rPr>
              <w:t>Rucavas novada dome, reģistrācijas Nr. 90000059230</w:t>
            </w:r>
          </w:p>
          <w:p w:rsidR="002227BC" w:rsidRDefault="001F6530">
            <w:pPr>
              <w:tabs>
                <w:tab w:val="left" w:pos="284"/>
                <w:tab w:val="left" w:pos="1560"/>
              </w:tabs>
              <w:spacing w:after="0" w:line="240" w:lineRule="auto"/>
              <w:jc w:val="both"/>
              <w:rPr>
                <w:rFonts w:ascii="Times New Roman" w:eastAsia="Calibri" w:hAnsi="Times New Roman" w:cs="Times New Roman"/>
              </w:rPr>
            </w:pPr>
            <w:r>
              <w:rPr>
                <w:rFonts w:ascii="Times New Roman" w:eastAsia="Calibri" w:hAnsi="Times New Roman" w:cs="Times New Roman"/>
              </w:rPr>
              <w:t xml:space="preserve">“Pagastmāja”, Rucava, Rucavas pagasts, Rucavas novads, LV-3477 </w:t>
            </w:r>
          </w:p>
          <w:p w:rsidR="002227BC" w:rsidRDefault="001F6530">
            <w:pPr>
              <w:tabs>
                <w:tab w:val="left" w:pos="284"/>
                <w:tab w:val="left" w:pos="1560"/>
              </w:tabs>
              <w:spacing w:after="0" w:line="240" w:lineRule="auto"/>
              <w:jc w:val="both"/>
              <w:rPr>
                <w:rFonts w:ascii="Times New Roman" w:hAnsi="Times New Roman" w:cs="Times New Roman"/>
                <w:highlight w:val="white"/>
              </w:rPr>
            </w:pPr>
            <w:r>
              <w:rPr>
                <w:rFonts w:ascii="Times New Roman" w:hAnsi="Times New Roman" w:cs="Times New Roman"/>
                <w:color w:val="000000"/>
              </w:rPr>
              <w:t>Tālruņa numurs:</w:t>
            </w:r>
            <w:r>
              <w:rPr>
                <w:rFonts w:ascii="Times New Roman" w:hAnsi="Times New Roman" w:cs="Times New Roman"/>
                <w:shd w:val="clear" w:color="auto" w:fill="FFFFFF"/>
              </w:rPr>
              <w:t xml:space="preserve"> 63467054</w:t>
            </w:r>
          </w:p>
          <w:p w:rsidR="002227BC" w:rsidRDefault="001F6530">
            <w:pPr>
              <w:tabs>
                <w:tab w:val="left" w:pos="284"/>
                <w:tab w:val="left" w:pos="709"/>
                <w:tab w:val="left" w:pos="1560"/>
              </w:tabs>
              <w:spacing w:after="0" w:line="240" w:lineRule="auto"/>
              <w:ind w:left="567" w:hanging="567"/>
              <w:jc w:val="both"/>
              <w:rPr>
                <w:rFonts w:ascii="Times New Roman" w:hAnsi="Times New Roman" w:cs="Times New Roman"/>
                <w:color w:val="000000"/>
              </w:rPr>
            </w:pPr>
            <w:r>
              <w:rPr>
                <w:rFonts w:ascii="Times New Roman" w:hAnsi="Times New Roman" w:cs="Times New Roman"/>
                <w:color w:val="000000"/>
              </w:rPr>
              <w:t>Faksa numurs: 63461186</w:t>
            </w:r>
          </w:p>
          <w:p w:rsidR="002227BC" w:rsidRDefault="001F6530">
            <w:pPr>
              <w:tabs>
                <w:tab w:val="left" w:pos="284"/>
                <w:tab w:val="left" w:pos="709"/>
                <w:tab w:val="left" w:pos="1560"/>
              </w:tabs>
              <w:spacing w:after="0" w:line="240" w:lineRule="auto"/>
              <w:ind w:left="567" w:hanging="567"/>
              <w:jc w:val="both"/>
            </w:pPr>
            <w:r>
              <w:rPr>
                <w:rFonts w:ascii="Times New Roman" w:hAnsi="Times New Roman" w:cs="Times New Roman"/>
                <w:color w:val="000000"/>
              </w:rPr>
              <w:t xml:space="preserve">E-pasta adrese: </w:t>
            </w:r>
            <w:hyperlink r:id="rId9">
              <w:r>
                <w:rPr>
                  <w:rStyle w:val="Internetasaite"/>
                  <w:rFonts w:ascii="Times New Roman" w:hAnsi="Times New Roman" w:cs="Times New Roman"/>
                </w:rPr>
                <w:t>dome@rucava.lv</w:t>
              </w:r>
            </w:hyperlink>
          </w:p>
        </w:tc>
      </w:tr>
      <w:tr w:rsidR="002227BC">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2227BC" w:rsidRDefault="001F6530">
            <w:pPr>
              <w:spacing w:after="0" w:line="240" w:lineRule="auto"/>
              <w:rPr>
                <w:rFonts w:ascii="Times New Roman" w:eastAsia="Calibri" w:hAnsi="Times New Roman" w:cs="Times New Roman"/>
                <w:b/>
              </w:rPr>
            </w:pPr>
            <w:r>
              <w:rPr>
                <w:rFonts w:ascii="Times New Roman" w:eastAsia="Calibri" w:hAnsi="Times New Roman" w:cs="Times New Roman"/>
                <w:b/>
              </w:rPr>
              <w:t>1.2. Iepirkuma priekšmets</w:t>
            </w:r>
          </w:p>
        </w:tc>
      </w:tr>
      <w:tr w:rsidR="002227BC">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2227BC" w:rsidRDefault="001F6530">
            <w:pPr>
              <w:pStyle w:val="Bezatstarpm"/>
              <w:jc w:val="both"/>
              <w:rPr>
                <w:sz w:val="22"/>
                <w:szCs w:val="22"/>
              </w:rPr>
            </w:pPr>
            <w:r>
              <w:rPr>
                <w:sz w:val="22"/>
                <w:szCs w:val="22"/>
              </w:rPr>
              <w:t>Rucavas novada pašvaldības grants ceļu pārbūves veikšana Eiropas Savienības Eiropas Lauksaimniecības fonda lauku attīstībai (ELFLA) un Lauku attīstības programmas (LAP) pasākuma „Pamatpakalpojumi un ciematu atjaunošana lauku apvidos” ietvaros, atbilstoši SIA “</w:t>
            </w:r>
            <w:proofErr w:type="spellStart"/>
            <w:r>
              <w:rPr>
                <w:sz w:val="22"/>
                <w:szCs w:val="22"/>
              </w:rPr>
              <w:t>Global</w:t>
            </w:r>
            <w:proofErr w:type="spellEnd"/>
            <w:r>
              <w:rPr>
                <w:sz w:val="22"/>
                <w:szCs w:val="22"/>
              </w:rPr>
              <w:t xml:space="preserve"> Project”, reģistrācijas Nr. 40103524162, izstrādātajiem būvprojektiem, pasūtījuma Nr.2018/2.3.27.2/173 (Nolikuma 12.pielikums) un nolikuma prasībām.   </w:t>
            </w:r>
          </w:p>
        </w:tc>
      </w:tr>
      <w:tr w:rsidR="002227BC">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2227BC" w:rsidRDefault="001F6530">
            <w:pPr>
              <w:pStyle w:val="Bezatstarpm"/>
              <w:rPr>
                <w:rFonts w:eastAsia="Calibri"/>
                <w:b/>
                <w:sz w:val="22"/>
                <w:szCs w:val="22"/>
              </w:rPr>
            </w:pPr>
            <w:r>
              <w:rPr>
                <w:rFonts w:eastAsia="Calibri"/>
                <w:b/>
                <w:sz w:val="22"/>
                <w:szCs w:val="22"/>
              </w:rPr>
              <w:t>1.3.  CPV kods</w:t>
            </w:r>
          </w:p>
        </w:tc>
      </w:tr>
      <w:tr w:rsidR="002227BC">
        <w:trPr>
          <w:trHeight w:val="337"/>
        </w:trPr>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2227BC" w:rsidRDefault="001F6530">
            <w:pPr>
              <w:spacing w:after="0" w:line="240" w:lineRule="auto"/>
              <w:jc w:val="both"/>
              <w:rPr>
                <w:rFonts w:ascii="Times New Roman" w:hAnsi="Times New Roman" w:cs="Times New Roman"/>
              </w:rPr>
            </w:pPr>
            <w:r>
              <w:rPr>
                <w:rFonts w:ascii="Times New Roman" w:hAnsi="Times New Roman" w:cs="Times New Roman"/>
              </w:rPr>
              <w:t>CPV kods: 45000000-7 (Celtniecības darbi)</w:t>
            </w:r>
          </w:p>
        </w:tc>
      </w:tr>
      <w:tr w:rsidR="002227BC">
        <w:trPr>
          <w:trHeight w:val="337"/>
        </w:trPr>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2227BC" w:rsidRDefault="001F6530">
            <w:pPr>
              <w:spacing w:after="0" w:line="240" w:lineRule="auto"/>
              <w:jc w:val="both"/>
              <w:rPr>
                <w:rFonts w:ascii="Times New Roman" w:hAnsi="Times New Roman" w:cs="Times New Roman"/>
              </w:rPr>
            </w:pPr>
            <w:r>
              <w:rPr>
                <w:rFonts w:ascii="Times New Roman" w:eastAsia="Calibri" w:hAnsi="Times New Roman" w:cs="Times New Roman"/>
                <w:b/>
              </w:rPr>
              <w:t>1.4. Projekts</w:t>
            </w:r>
          </w:p>
        </w:tc>
      </w:tr>
      <w:tr w:rsidR="002227BC">
        <w:trPr>
          <w:trHeight w:val="337"/>
        </w:trPr>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2227BC" w:rsidRDefault="001F6530">
            <w:pPr>
              <w:pStyle w:val="Paragrfs"/>
              <w:rPr>
                <w:rFonts w:ascii="Times New Roman" w:hAnsi="Times New Roman"/>
                <w:color w:val="FF0000"/>
                <w:sz w:val="22"/>
                <w:szCs w:val="22"/>
              </w:rPr>
            </w:pPr>
            <w:r>
              <w:rPr>
                <w:rFonts w:ascii="Times New Roman" w:eastAsia="Calibri" w:hAnsi="Times New Roman"/>
                <w:sz w:val="22"/>
                <w:szCs w:val="22"/>
              </w:rPr>
              <w:t>Būvprojekts tiek īstenots projekta Eiropas Savienības Eiropas Lauksaimniecības fonda lauku attīstībai (ELFLA) un Lauku attīstības programmas (LAP) pasākuma „Pamatpakalpojumi un ciematu atjaunošana lauku apvidos” ietvaros.</w:t>
            </w:r>
          </w:p>
        </w:tc>
      </w:tr>
      <w:tr w:rsidR="002227BC">
        <w:trPr>
          <w:trHeight w:val="255"/>
        </w:trPr>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2227BC" w:rsidRDefault="001F6530">
            <w:pPr>
              <w:spacing w:after="0" w:line="240" w:lineRule="auto"/>
              <w:rPr>
                <w:rFonts w:ascii="Times New Roman" w:hAnsi="Times New Roman" w:cs="Times New Roman"/>
              </w:rPr>
            </w:pPr>
            <w:r>
              <w:rPr>
                <w:rFonts w:ascii="Times New Roman" w:eastAsia="Calibri" w:hAnsi="Times New Roman" w:cs="Times New Roman"/>
                <w:b/>
              </w:rPr>
              <w:t>1.5. Līguma izpildes laiks, vieta, informācija par objektu apskati</w:t>
            </w:r>
          </w:p>
        </w:tc>
      </w:tr>
      <w:tr w:rsidR="002227BC">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2227BC" w:rsidRDefault="001F6530">
            <w:pPr>
              <w:pStyle w:val="Sarakstarindkopa"/>
              <w:tabs>
                <w:tab w:val="left" w:pos="0"/>
                <w:tab w:val="left" w:pos="601"/>
                <w:tab w:val="left" w:pos="1276"/>
              </w:tabs>
              <w:suppressAutoHyphens/>
              <w:spacing w:after="0" w:line="240" w:lineRule="auto"/>
              <w:ind w:left="0"/>
              <w:jc w:val="both"/>
              <w:rPr>
                <w:rFonts w:ascii="Times New Roman" w:hAnsi="Times New Roman" w:cs="Times New Roman"/>
              </w:rPr>
            </w:pPr>
            <w:r>
              <w:rPr>
                <w:rFonts w:ascii="Times New Roman" w:hAnsi="Times New Roman" w:cs="Times New Roman"/>
              </w:rPr>
              <w:t>1.5.1. Plānojot būvdarbu veikšanu, pretendentam jānodrošina darba izpildes termiņš ne ilgāks par</w:t>
            </w:r>
            <w:r>
              <w:rPr>
                <w:rFonts w:ascii="Times New Roman" w:hAnsi="Times New Roman" w:cs="Times New Roman"/>
                <w:bCs/>
              </w:rPr>
              <w:t xml:space="preserve"> </w:t>
            </w:r>
            <w:r>
              <w:rPr>
                <w:rFonts w:ascii="Times New Roman" w:eastAsia="Calibri" w:hAnsi="Times New Roman" w:cs="Times New Roman"/>
                <w:bCs/>
                <w:i/>
              </w:rPr>
              <w:t>180 (viens simts astoņdesmit)</w:t>
            </w:r>
            <w:r>
              <w:rPr>
                <w:rFonts w:ascii="Times New Roman" w:hAnsi="Times New Roman" w:cs="Times New Roman"/>
              </w:rPr>
              <w:t xml:space="preserve"> kalendārajām dienām no līguma parakstīšanas brīža.  </w:t>
            </w:r>
          </w:p>
          <w:p w:rsidR="002227BC" w:rsidRDefault="001F6530">
            <w:pPr>
              <w:pStyle w:val="Sarakstarindkopa"/>
              <w:tabs>
                <w:tab w:val="left" w:pos="0"/>
                <w:tab w:val="left" w:pos="601"/>
                <w:tab w:val="left" w:pos="1276"/>
              </w:tabs>
              <w:suppressAutoHyphens/>
              <w:spacing w:after="0" w:line="240" w:lineRule="auto"/>
              <w:ind w:left="0"/>
              <w:jc w:val="both"/>
              <w:rPr>
                <w:rFonts w:ascii="Times New Roman" w:eastAsia="Calibri" w:hAnsi="Times New Roman" w:cs="Times New Roman"/>
                <w:bCs/>
                <w:color w:val="FF0000"/>
              </w:rPr>
            </w:pPr>
            <w:r>
              <w:rPr>
                <w:rFonts w:ascii="Times New Roman" w:hAnsi="Times New Roman" w:cs="Times New Roman"/>
              </w:rPr>
              <w:t xml:space="preserve">1.5.2. </w:t>
            </w:r>
            <w:r>
              <w:rPr>
                <w:rFonts w:ascii="Times New Roman" w:eastAsia="Calibri" w:hAnsi="Times New Roman" w:cs="Times New Roman"/>
              </w:rPr>
              <w:t>Līguma izpildes vieta - Rucavas novada pašvaldības teritorija.</w:t>
            </w:r>
            <w:r>
              <w:rPr>
                <w:rFonts w:ascii="Times New Roman" w:eastAsia="Calibri" w:hAnsi="Times New Roman" w:cs="Times New Roman"/>
                <w:bCs/>
                <w:color w:val="FF0000"/>
              </w:rPr>
              <w:t xml:space="preserve"> </w:t>
            </w:r>
          </w:p>
          <w:p w:rsidR="002227BC" w:rsidRDefault="001F6530">
            <w:pPr>
              <w:pStyle w:val="Sarakstarindkopa"/>
              <w:tabs>
                <w:tab w:val="left" w:pos="0"/>
                <w:tab w:val="left" w:pos="601"/>
                <w:tab w:val="left" w:pos="1276"/>
              </w:tabs>
              <w:suppressAutoHyphens/>
              <w:spacing w:after="0" w:line="240" w:lineRule="auto"/>
              <w:ind w:left="0"/>
              <w:jc w:val="both"/>
            </w:pPr>
            <w:r>
              <w:rPr>
                <w:rFonts w:ascii="Times New Roman" w:eastAsia="Calibri" w:hAnsi="Times New Roman" w:cs="Times New Roman"/>
                <w:bCs/>
              </w:rPr>
              <w:t>1.5.3. Par objekt</w:t>
            </w:r>
            <w:r>
              <w:rPr>
                <w:rFonts w:ascii="Times New Roman" w:eastAsia="Calibri" w:hAnsi="Times New Roman" w:cs="Times New Roman"/>
              </w:rPr>
              <w:t>u</w:t>
            </w:r>
            <w:r>
              <w:rPr>
                <w:rFonts w:ascii="Times New Roman" w:eastAsia="Calibri" w:hAnsi="Times New Roman" w:cs="Times New Roman"/>
                <w:bCs/>
              </w:rPr>
              <w:t xml:space="preserve"> apskati var vienoties, zvanot izpilddirektoram Edgaram Bertramam, tel. 26143329, e-pasts: edgars.bertrams@rucava.lv.</w:t>
            </w:r>
          </w:p>
        </w:tc>
      </w:tr>
      <w:tr w:rsidR="002227BC">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2227BC" w:rsidRDefault="001F6530">
            <w:pPr>
              <w:spacing w:after="0" w:line="240" w:lineRule="auto"/>
              <w:rPr>
                <w:rFonts w:ascii="Times New Roman" w:hAnsi="Times New Roman" w:cs="Times New Roman"/>
              </w:rPr>
            </w:pPr>
            <w:r>
              <w:rPr>
                <w:rFonts w:ascii="Times New Roman" w:eastAsia="Calibri" w:hAnsi="Times New Roman" w:cs="Times New Roman"/>
                <w:b/>
              </w:rPr>
              <w:t>1.6. Iepirkuma procedūra</w:t>
            </w:r>
          </w:p>
        </w:tc>
      </w:tr>
      <w:tr w:rsidR="002227BC">
        <w:trPr>
          <w:trHeight w:val="417"/>
        </w:trPr>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2227BC" w:rsidRDefault="001F6530">
            <w:pPr>
              <w:pStyle w:val="Bezatstarpm"/>
              <w:jc w:val="both"/>
              <w:rPr>
                <w:rFonts w:eastAsia="Calibri"/>
                <w:sz w:val="22"/>
                <w:szCs w:val="22"/>
              </w:rPr>
            </w:pPr>
            <w:r>
              <w:rPr>
                <w:rFonts w:eastAsia="Calibri"/>
                <w:sz w:val="22"/>
                <w:szCs w:val="22"/>
              </w:rPr>
              <w:t>1.6.1. Iepirkuma procedūra tiek veikta, atbilstoši Publisko iepirkumu likumam</w:t>
            </w:r>
            <w:r>
              <w:rPr>
                <w:rStyle w:val="Vresenkurs"/>
                <w:rFonts w:eastAsia="Calibri"/>
                <w:sz w:val="22"/>
                <w:szCs w:val="22"/>
              </w:rPr>
              <w:footnoteReference w:id="1"/>
            </w:r>
            <w:r>
              <w:rPr>
                <w:rFonts w:eastAsia="Calibri"/>
                <w:sz w:val="22"/>
                <w:szCs w:val="22"/>
              </w:rPr>
              <w:t xml:space="preserve"> un Ministru kabineta 2017.gada 28.februāra noteikumiem Nr.107 “Iepirkuma procedūru un metu konkursu norises kārtība”</w:t>
            </w:r>
            <w:r>
              <w:rPr>
                <w:rStyle w:val="Vresenkurs"/>
                <w:rFonts w:eastAsia="Calibri"/>
                <w:sz w:val="22"/>
                <w:szCs w:val="22"/>
              </w:rPr>
              <w:footnoteReference w:id="2"/>
            </w:r>
            <w:r>
              <w:rPr>
                <w:rFonts w:eastAsia="Calibri"/>
                <w:sz w:val="22"/>
                <w:szCs w:val="22"/>
              </w:rPr>
              <w:t>. Iepirkuma procedūrai piemērota pasūtījuma piešķiršanas metode atklāts konkurss.</w:t>
            </w:r>
          </w:p>
          <w:p w:rsidR="002227BC" w:rsidRDefault="001F6530">
            <w:pPr>
              <w:pStyle w:val="Sarakstarindkopa"/>
              <w:spacing w:after="0" w:line="240" w:lineRule="auto"/>
              <w:ind w:left="0"/>
              <w:rPr>
                <w:rFonts w:ascii="Times New Roman" w:hAnsi="Times New Roman" w:cs="Times New Roman"/>
              </w:rPr>
            </w:pPr>
            <w:r>
              <w:rPr>
                <w:rFonts w:ascii="Times New Roman" w:eastAsia="Calibri" w:hAnsi="Times New Roman" w:cs="Times New Roman"/>
                <w:bCs/>
              </w:rPr>
              <w:t>1.6.2.  Iepirkuma līguma slēgšanas tiesību piešķiršana, nedalot iepirkumu daļās ir:</w:t>
            </w:r>
            <w:r>
              <w:rPr>
                <w:rFonts w:ascii="Times New Roman" w:hAnsi="Times New Roman" w:cs="Times New Roman"/>
                <w:bCs/>
              </w:rPr>
              <w:t xml:space="preserve"> </w:t>
            </w:r>
            <w:r>
              <w:rPr>
                <w:rFonts w:ascii="Times New Roman" w:eastAsia="Calibri" w:hAnsi="Times New Roman" w:cs="Times New Roman"/>
                <w:bCs/>
              </w:rPr>
              <w:t>viens pretendentu loks; viens pakalpojuma veikšanas laiks.</w:t>
            </w:r>
          </w:p>
        </w:tc>
      </w:tr>
      <w:tr w:rsidR="002227BC">
        <w:trPr>
          <w:trHeight w:val="417"/>
        </w:trPr>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2227BC" w:rsidRDefault="001F6530">
            <w:pPr>
              <w:pStyle w:val="Bezatstarpm"/>
              <w:ind w:left="540" w:hanging="540"/>
              <w:jc w:val="both"/>
              <w:rPr>
                <w:sz w:val="22"/>
                <w:szCs w:val="22"/>
              </w:rPr>
            </w:pPr>
            <w:r>
              <w:rPr>
                <w:b/>
                <w:sz w:val="22"/>
                <w:szCs w:val="22"/>
              </w:rPr>
              <w:t xml:space="preserve">1.7. </w:t>
            </w:r>
            <w:r>
              <w:rPr>
                <w:rFonts w:eastAsia="Calibri"/>
                <w:b/>
                <w:sz w:val="22"/>
                <w:szCs w:val="22"/>
              </w:rPr>
              <w:t>Kontaktpersonas</w:t>
            </w:r>
          </w:p>
        </w:tc>
      </w:tr>
      <w:tr w:rsidR="002227BC">
        <w:trPr>
          <w:trHeight w:val="417"/>
        </w:trPr>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2227BC" w:rsidRDefault="001F6530">
            <w:pPr>
              <w:spacing w:after="0" w:line="240" w:lineRule="auto"/>
              <w:jc w:val="both"/>
              <w:rPr>
                <w:rFonts w:ascii="Times New Roman" w:hAnsi="Times New Roman" w:cs="Times New Roman"/>
              </w:rPr>
            </w:pPr>
            <w:r>
              <w:rPr>
                <w:rFonts w:ascii="Times New Roman" w:eastAsia="Calibri" w:hAnsi="Times New Roman" w:cs="Times New Roman"/>
                <w:bCs/>
              </w:rPr>
              <w:t xml:space="preserve">Kontaktpersona par iepirkumu: Rucavas novada domes iepirkumu speciāliste Santa </w:t>
            </w:r>
            <w:proofErr w:type="spellStart"/>
            <w:r>
              <w:rPr>
                <w:rFonts w:ascii="Times New Roman" w:eastAsia="Calibri" w:hAnsi="Times New Roman" w:cs="Times New Roman"/>
                <w:bCs/>
              </w:rPr>
              <w:t>Zuļģe</w:t>
            </w:r>
            <w:proofErr w:type="spellEnd"/>
            <w:r>
              <w:rPr>
                <w:rFonts w:ascii="Times New Roman" w:eastAsia="Calibri" w:hAnsi="Times New Roman" w:cs="Times New Roman"/>
                <w:bCs/>
              </w:rPr>
              <w:t>, tālr. 29904301, e-pasts: santa.zulge@r</w:t>
            </w:r>
            <w:r>
              <w:rPr>
                <w:rFonts w:ascii="Times New Roman" w:eastAsia="Calibri" w:hAnsi="Times New Roman" w:cs="Times New Roman"/>
                <w:bCs/>
                <w:u w:val="single"/>
              </w:rPr>
              <w:t>ucava.lv</w:t>
            </w:r>
            <w:r>
              <w:rPr>
                <w:rFonts w:ascii="Times New Roman" w:eastAsia="Calibri" w:hAnsi="Times New Roman" w:cs="Times New Roman"/>
                <w:bCs/>
              </w:rPr>
              <w:t>.</w:t>
            </w:r>
            <w:r>
              <w:rPr>
                <w:rFonts w:ascii="Times New Roman" w:hAnsi="Times New Roman" w:cs="Times New Roman"/>
              </w:rPr>
              <w:t xml:space="preserve"> </w:t>
            </w:r>
          </w:p>
          <w:p w:rsidR="002227BC" w:rsidRDefault="001F6530">
            <w:pPr>
              <w:spacing w:after="0" w:line="240" w:lineRule="auto"/>
              <w:jc w:val="both"/>
            </w:pPr>
            <w:r>
              <w:rPr>
                <w:rFonts w:ascii="Times New Roman" w:eastAsia="Calibri" w:hAnsi="Times New Roman" w:cs="Times New Roman"/>
              </w:rPr>
              <w:t xml:space="preserve">Kontaktpersona par </w:t>
            </w:r>
            <w:r>
              <w:rPr>
                <w:rFonts w:ascii="Times New Roman" w:eastAsia="Calibri" w:hAnsi="Times New Roman" w:cs="Times New Roman"/>
                <w:color w:val="000000"/>
              </w:rPr>
              <w:t>iepirkuma priekšmetu, iepirkuma apjomu, tehnisko specifikāciju</w:t>
            </w:r>
            <w:r>
              <w:rPr>
                <w:rFonts w:ascii="Times New Roman" w:eastAsia="Calibri" w:hAnsi="Times New Roman" w:cs="Times New Roman"/>
              </w:rPr>
              <w:t xml:space="preserve">: </w:t>
            </w:r>
            <w:r>
              <w:rPr>
                <w:rFonts w:ascii="Times New Roman" w:eastAsia="Calibri" w:hAnsi="Times New Roman" w:cs="Times New Roman"/>
                <w:bCs/>
              </w:rPr>
              <w:t xml:space="preserve">Attīstības nodaļas vadītāja </w:t>
            </w:r>
            <w:r>
              <w:rPr>
                <w:rFonts w:ascii="Times New Roman" w:eastAsia="Calibri" w:hAnsi="Times New Roman" w:cs="Times New Roman"/>
              </w:rPr>
              <w:t xml:space="preserve">Raimonda Ābelīte - Attīstības nodaļas vadītāja, tālr. 29799081, e-pasts </w:t>
            </w:r>
            <w:hyperlink r:id="rId10">
              <w:r>
                <w:rPr>
                  <w:rStyle w:val="Internetasaite"/>
                  <w:rFonts w:ascii="Times New Roman" w:eastAsia="Calibri" w:hAnsi="Times New Roman" w:cs="Times New Roman"/>
                </w:rPr>
                <w:t>raimonda.abelite@rucava.lv</w:t>
              </w:r>
            </w:hyperlink>
            <w:r>
              <w:rPr>
                <w:rFonts w:ascii="Times New Roman" w:eastAsia="Calibri" w:hAnsi="Times New Roman" w:cs="Times New Roman"/>
              </w:rPr>
              <w:t xml:space="preserve"> .</w:t>
            </w:r>
          </w:p>
        </w:tc>
      </w:tr>
      <w:tr w:rsidR="002227BC">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2227BC" w:rsidRDefault="001F6530">
            <w:pPr>
              <w:jc w:val="both"/>
            </w:pPr>
            <w:r>
              <w:rPr>
                <w:rFonts w:ascii="Times New Roman" w:eastAsia="Calibri" w:hAnsi="Times New Roman" w:cs="Times New Roman"/>
                <w:b/>
              </w:rPr>
              <w:t>1.8. Piedāvājumu iesniegšanas termiņš</w:t>
            </w:r>
          </w:p>
        </w:tc>
      </w:tr>
      <w:tr w:rsidR="002227BC">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2227BC" w:rsidRDefault="001F6530">
            <w:pPr>
              <w:spacing w:after="0" w:line="240" w:lineRule="auto"/>
              <w:jc w:val="both"/>
            </w:pPr>
            <w:r>
              <w:rPr>
                <w:rFonts w:ascii="Times New Roman" w:hAnsi="Times New Roman" w:cs="Times New Roman"/>
              </w:rPr>
              <w:t>1.8.1.Piedāvājumi iesniedzami Elektronisko iepirkumu sistēmas (turpmāk tekstā – EIS) e-konkursu apakšsistēmā (</w:t>
            </w:r>
            <w:r w:rsidR="003A0111" w:rsidRPr="003A0111">
              <w:rPr>
                <w:rStyle w:val="Internetasaite"/>
                <w:rFonts w:ascii="Times New Roman" w:hAnsi="Times New Roman" w:cs="Times New Roman"/>
              </w:rPr>
              <w:t>https://www.eis.gov.lv/EKEIS/Procurement/Edit/17410</w:t>
            </w:r>
            <w:r>
              <w:rPr>
                <w:rFonts w:ascii="Times New Roman" w:hAnsi="Times New Roman" w:cs="Times New Roman"/>
              </w:rPr>
              <w:t>)</w:t>
            </w:r>
            <w:r>
              <w:rPr>
                <w:rFonts w:ascii="Times New Roman" w:hAnsi="Times New Roman" w:cs="Times New Roman"/>
                <w:b/>
              </w:rPr>
              <w:t xml:space="preserve"> līdz 2019.gada 20.martam pulksten14:00</w:t>
            </w:r>
            <w:r>
              <w:rPr>
                <w:rFonts w:ascii="Times New Roman" w:hAnsi="Times New Roman" w:cs="Times New Roman"/>
              </w:rPr>
              <w:t>.</w:t>
            </w:r>
          </w:p>
          <w:p w:rsidR="002227BC" w:rsidRDefault="001F6530">
            <w:pPr>
              <w:spacing w:after="0" w:line="240" w:lineRule="auto"/>
              <w:jc w:val="both"/>
              <w:rPr>
                <w:rFonts w:ascii="Times New Roman" w:hAnsi="Times New Roman" w:cs="Times New Roman"/>
              </w:rPr>
            </w:pPr>
            <w:r>
              <w:rPr>
                <w:rFonts w:ascii="Times New Roman" w:hAnsi="Times New Roman" w:cs="Times New Roman"/>
              </w:rPr>
              <w:t xml:space="preserve">1.8.2.Ievērojot Publisko iepirkumu likuma 39.panta pirmajā daļā noteikto, </w:t>
            </w:r>
            <w:r>
              <w:rPr>
                <w:rFonts w:ascii="Times New Roman" w:hAnsi="Times New Roman" w:cs="Times New Roman"/>
                <w:b/>
                <w:u w:val="single"/>
              </w:rPr>
              <w:t>piedāvājumi ir iesniedzami tikai elektroniski</w:t>
            </w:r>
            <w:r>
              <w:rPr>
                <w:rFonts w:ascii="Times New Roman" w:hAnsi="Times New Roman" w:cs="Times New Roman"/>
                <w:b/>
              </w:rPr>
              <w:t xml:space="preserve"> </w:t>
            </w:r>
            <w:r>
              <w:rPr>
                <w:rFonts w:ascii="Times New Roman" w:hAnsi="Times New Roman" w:cs="Times New Roman"/>
              </w:rPr>
              <w:t>EIS e-konkursu apakšsistēmā.</w:t>
            </w:r>
            <w:r>
              <w:rPr>
                <w:rFonts w:ascii="Times New Roman" w:hAnsi="Times New Roman" w:cs="Times New Roman"/>
                <w:b/>
              </w:rPr>
              <w:t xml:space="preserve"> </w:t>
            </w:r>
            <w:r>
              <w:rPr>
                <w:rFonts w:ascii="Times New Roman" w:hAnsi="Times New Roman" w:cs="Times New Roman"/>
              </w:rPr>
              <w:t xml:space="preserve">Pēc noteiktā termiņa vai ārpus EIS e-konkursu </w:t>
            </w:r>
            <w:r>
              <w:rPr>
                <w:rFonts w:ascii="Times New Roman" w:hAnsi="Times New Roman" w:cs="Times New Roman"/>
              </w:rPr>
              <w:lastRenderedPageBreak/>
              <w:t>apakšsistēmas iesniegtie piedāvājumi tiks atzīti par neatbilstošiem nolikuma prasībām un tiks atgriezti iesniedzējiem.</w:t>
            </w:r>
          </w:p>
          <w:p w:rsidR="002227BC" w:rsidRDefault="001F6530">
            <w:pPr>
              <w:spacing w:after="120" w:line="240" w:lineRule="auto"/>
              <w:jc w:val="both"/>
              <w:rPr>
                <w:rFonts w:ascii="Times New Roman" w:hAnsi="Times New Roman" w:cs="Times New Roman"/>
              </w:rPr>
            </w:pPr>
            <w:r>
              <w:rPr>
                <w:rFonts w:ascii="Times New Roman" w:hAnsi="Times New Roman" w:cs="Times New Roman"/>
              </w:rPr>
              <w:t>1.8.3.Piedāvājumu noformē atbilstoši nolikuma 5.pielikuma “Prasības piedāvājumu noformēšanai” noteikumiem.</w:t>
            </w:r>
          </w:p>
        </w:tc>
      </w:tr>
      <w:tr w:rsidR="002227BC">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2227BC" w:rsidRDefault="001F6530">
            <w:pPr>
              <w:jc w:val="both"/>
              <w:rPr>
                <w:rFonts w:ascii="Times New Roman" w:hAnsi="Times New Roman" w:cs="Times New Roman"/>
              </w:rPr>
            </w:pPr>
            <w:r>
              <w:rPr>
                <w:rFonts w:ascii="Times New Roman" w:eastAsia="Calibri" w:hAnsi="Times New Roman" w:cs="Times New Roman"/>
                <w:b/>
              </w:rPr>
              <w:lastRenderedPageBreak/>
              <w:t>1.9. Piedāvājumu atvēršanas vieta un laiks</w:t>
            </w:r>
          </w:p>
        </w:tc>
      </w:tr>
      <w:tr w:rsidR="002227BC">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2227BC" w:rsidRDefault="001F6530">
            <w:pPr>
              <w:spacing w:after="0" w:line="240" w:lineRule="auto"/>
              <w:jc w:val="both"/>
              <w:rPr>
                <w:rFonts w:ascii="Times New Roman" w:hAnsi="Times New Roman" w:cs="Times New Roman"/>
              </w:rPr>
            </w:pPr>
            <w:r>
              <w:rPr>
                <w:rFonts w:ascii="Times New Roman" w:eastAsia="Calibri" w:hAnsi="Times New Roman" w:cs="Times New Roman"/>
              </w:rPr>
              <w:t>1.9.1. Piedāvājumu atvēršana notiek Rucavas novada domē, „Pagastmāja”, Rucava, Rucavas pagasts, Rucavas novads, tūlīt pēc piedāvājumu iesniegšanas termiņa beigām.</w:t>
            </w:r>
            <w:r>
              <w:rPr>
                <w:rFonts w:ascii="Times New Roman" w:hAnsi="Times New Roman" w:cs="Times New Roman"/>
              </w:rPr>
              <w:t xml:space="preserve">  </w:t>
            </w:r>
          </w:p>
          <w:p w:rsidR="002227BC" w:rsidRDefault="001F6530">
            <w:pPr>
              <w:spacing w:after="0" w:line="240" w:lineRule="auto"/>
              <w:jc w:val="both"/>
              <w:rPr>
                <w:rFonts w:ascii="Times New Roman" w:hAnsi="Times New Roman" w:cs="Times New Roman"/>
              </w:rPr>
            </w:pPr>
            <w:r>
              <w:rPr>
                <w:rFonts w:ascii="Times New Roman" w:hAnsi="Times New Roman" w:cs="Times New Roman"/>
              </w:rPr>
              <w:t xml:space="preserve">1.9.2. Piedāvājumu atvēršanas sanāksme ir atklāta, un tajā var piedalīties visas ieinteresētās personas, reģistrējoties piedāvājumu atvēršanas sanāksmes reģistrācijas lapā. Iesniegto piedāvājumu atvēršanas procesam var sekot līdzi tiešsaistes režīmā EIS e-konkursu apakšsistēmā. </w:t>
            </w:r>
          </w:p>
          <w:p w:rsidR="002227BC" w:rsidRDefault="001F6530">
            <w:pPr>
              <w:spacing w:after="0" w:line="240" w:lineRule="auto"/>
              <w:jc w:val="both"/>
            </w:pPr>
            <w:r>
              <w:rPr>
                <w:rFonts w:ascii="Times New Roman" w:hAnsi="Times New Roman" w:cs="Times New Roman"/>
              </w:rPr>
              <w:t xml:space="preserve">1.9.3. Piedāvājumu atvēršana notiek, izmantojot tīmekļvietnē </w:t>
            </w:r>
            <w:hyperlink r:id="rId11">
              <w:r>
                <w:rPr>
                  <w:rStyle w:val="Internetasaite"/>
                  <w:rFonts w:ascii="Times New Roman" w:hAnsi="Times New Roman" w:cs="Times New Roman"/>
                </w:rPr>
                <w:t>www.eis.gov.lv</w:t>
              </w:r>
            </w:hyperlink>
            <w:r>
              <w:rPr>
                <w:rFonts w:ascii="Times New Roman" w:hAnsi="Times New Roman" w:cs="Times New Roman"/>
              </w:rPr>
              <w:t xml:space="preserve"> pieejamos rīkus, piedāvājumu elektroniskai saņemšanai.</w:t>
            </w:r>
          </w:p>
          <w:p w:rsidR="002227BC" w:rsidRDefault="001F6530">
            <w:pPr>
              <w:spacing w:after="0" w:line="240" w:lineRule="auto"/>
              <w:jc w:val="both"/>
              <w:rPr>
                <w:rFonts w:ascii="Times New Roman" w:hAnsi="Times New Roman" w:cs="Times New Roman"/>
              </w:rPr>
            </w:pPr>
            <w:r>
              <w:rPr>
                <w:rFonts w:ascii="Times New Roman" w:hAnsi="Times New Roman" w:cs="Times New Roman"/>
              </w:rPr>
              <w:t>1.9.4. EIS e-konkursu apakšsistēma nodrošina piedāvājumu pirmā līmeņa šifrēšanu. Ja pretendents piedāvājuma datu aizsardzībai izmantojis piedāvājuma šifrēšanu, pretendentam, ne vēlāk kā 15 (</w:t>
            </w:r>
            <w:r>
              <w:rPr>
                <w:rFonts w:ascii="Times New Roman" w:hAnsi="Times New Roman" w:cs="Times New Roman"/>
                <w:i/>
              </w:rPr>
              <w:t>piecpadsmit</w:t>
            </w:r>
            <w:r>
              <w:rPr>
                <w:rFonts w:ascii="Times New Roman" w:hAnsi="Times New Roman" w:cs="Times New Roman"/>
              </w:rPr>
              <w:t>) minūtes pēc piedāvājumu iesniegšanas termiņa beigām Komisijai jāiesniedz derīga elektroniskā atslēga ar paroli šifrētā dokumenta atvēršanai.</w:t>
            </w:r>
          </w:p>
          <w:p w:rsidR="002227BC" w:rsidRDefault="001F6530">
            <w:pPr>
              <w:spacing w:after="0" w:line="240" w:lineRule="auto"/>
              <w:jc w:val="both"/>
              <w:rPr>
                <w:rFonts w:ascii="Times New Roman" w:hAnsi="Times New Roman" w:cs="Times New Roman"/>
              </w:rPr>
            </w:pPr>
            <w:r>
              <w:rPr>
                <w:rFonts w:ascii="Times New Roman" w:eastAsia="Calibri" w:hAnsi="Times New Roman" w:cs="Times New Roman"/>
                <w:bCs/>
              </w:rPr>
              <w:t xml:space="preserve">1.9.5. </w:t>
            </w:r>
            <w:r>
              <w:rPr>
                <w:rFonts w:ascii="Times New Roman" w:hAnsi="Times New Roman" w:cs="Times New Roman"/>
                <w:bCs/>
              </w:rPr>
              <w:t>Ja ir iesniegts iesniegums Iepirkumu uzraudzības birojā attiecībā uz prasībām, kas noteiktas atklāta konkursa nolikumā vai paziņojumā par līgumu, tad pasūtītājs rīkojas Ministru kabineta 2017.gada 28.februāra noteikumu Nr.107 “Iepirkumu procedūru un metu konkursu norises kārtība” 14.punktā noteiktajā kārtībā.</w:t>
            </w:r>
          </w:p>
        </w:tc>
      </w:tr>
      <w:tr w:rsidR="002227BC">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2227BC" w:rsidRDefault="001F6530">
            <w:pPr>
              <w:jc w:val="both"/>
              <w:rPr>
                <w:rFonts w:ascii="Times New Roman" w:hAnsi="Times New Roman" w:cs="Times New Roman"/>
              </w:rPr>
            </w:pPr>
            <w:r>
              <w:rPr>
                <w:rFonts w:ascii="Times New Roman" w:eastAsia="Calibri" w:hAnsi="Times New Roman" w:cs="Times New Roman"/>
                <w:b/>
              </w:rPr>
              <w:t>1.10. Iepirkuma procedūras dokumenti</w:t>
            </w:r>
          </w:p>
        </w:tc>
      </w:tr>
      <w:tr w:rsidR="002227BC">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3A0111" w:rsidRDefault="001F6530">
            <w:pPr>
              <w:spacing w:after="0" w:line="240" w:lineRule="auto"/>
              <w:jc w:val="both"/>
              <w:rPr>
                <w:rStyle w:val="Internetasaite"/>
                <w:rFonts w:ascii="Times New Roman" w:hAnsi="Times New Roman" w:cs="Times New Roman"/>
              </w:rPr>
            </w:pPr>
            <w:r>
              <w:rPr>
                <w:rFonts w:ascii="Times New Roman" w:eastAsia="Calibri" w:hAnsi="Times New Roman" w:cs="Times New Roman"/>
                <w:u w:val="single"/>
              </w:rPr>
              <w:t xml:space="preserve">1.10.1. Nolikumam ar pielikumiem ir nodrošināta </w:t>
            </w:r>
            <w:r>
              <w:rPr>
                <w:rFonts w:ascii="Times New Roman" w:eastAsia="Calibri" w:hAnsi="Times New Roman" w:cs="Times New Roman"/>
                <w:b/>
                <w:bCs/>
                <w:u w:val="single"/>
              </w:rPr>
              <w:t>tieša un brīva elektroniskā pieeja:</w:t>
            </w:r>
            <w:r>
              <w:rPr>
                <w:rFonts w:ascii="Times New Roman" w:eastAsia="Calibri" w:hAnsi="Times New Roman" w:cs="Times New Roman"/>
                <w:b/>
                <w:bCs/>
              </w:rPr>
              <w:t xml:space="preserve"> </w:t>
            </w:r>
            <w:hyperlink r:id="rId12" w:history="1">
              <w:r w:rsidR="003A0111" w:rsidRPr="0024094A">
                <w:rPr>
                  <w:rStyle w:val="Hipersaite"/>
                  <w:rFonts w:ascii="Times New Roman" w:hAnsi="Times New Roman" w:cs="Times New Roman"/>
                </w:rPr>
                <w:t>https://www.eis.gov.lv/EKEIS/Procurement/Edit/17410</w:t>
              </w:r>
            </w:hyperlink>
          </w:p>
          <w:p w:rsidR="002227BC" w:rsidRDefault="001F6530">
            <w:pPr>
              <w:spacing w:after="0" w:line="240" w:lineRule="auto"/>
              <w:jc w:val="both"/>
              <w:rPr>
                <w:rFonts w:ascii="Times New Roman" w:hAnsi="Times New Roman" w:cs="Times New Roman"/>
              </w:rPr>
            </w:pPr>
            <w:r>
              <w:rPr>
                <w:rFonts w:ascii="Times New Roman" w:hAnsi="Times New Roman" w:cs="Times New Roman"/>
              </w:rPr>
              <w:t>EIS reģistrēta ieinteresētā persona var reģistrēties kā Nolikuma saņēmējs; </w:t>
            </w:r>
          </w:p>
          <w:p w:rsidR="002227BC" w:rsidRDefault="001F6530">
            <w:pPr>
              <w:spacing w:after="0" w:line="240" w:lineRule="auto"/>
              <w:jc w:val="both"/>
            </w:pPr>
            <w:r>
              <w:rPr>
                <w:rFonts w:ascii="Times New Roman" w:hAnsi="Times New Roman" w:cs="Times New Roman"/>
              </w:rPr>
              <w:t>skaidrojumu sk. vietnē: </w:t>
            </w:r>
            <w:hyperlink r:id="rId13">
              <w:r>
                <w:rPr>
                  <w:rStyle w:val="Internetasaite"/>
                  <w:rFonts w:ascii="Times New Roman" w:hAnsi="Times New Roman" w:cs="Times New Roman"/>
                </w:rPr>
                <w:t>https://www.eis.gov.lv/EIS/Publications/PublicationView.aspx?PublicationId=883</w:t>
              </w:r>
            </w:hyperlink>
            <w:r>
              <w:rPr>
                <w:rFonts w:ascii="Times New Roman" w:eastAsia="Calibri" w:hAnsi="Times New Roman" w:cs="Times New Roman"/>
                <w:b/>
                <w:bCs/>
              </w:rPr>
              <w:t xml:space="preserve"> </w:t>
            </w:r>
          </w:p>
          <w:p w:rsidR="002227BC" w:rsidRDefault="001F6530">
            <w:pPr>
              <w:spacing w:after="0" w:line="240" w:lineRule="auto"/>
              <w:jc w:val="both"/>
            </w:pPr>
            <w:r>
              <w:rPr>
                <w:rFonts w:ascii="Times New Roman" w:eastAsia="Calibri" w:hAnsi="Times New Roman" w:cs="Times New Roman"/>
                <w:bCs/>
              </w:rPr>
              <w:t>1.10.2. Informācija par atklātu konkursu RND 2019/01 -</w:t>
            </w:r>
            <w:r>
              <w:rPr>
                <w:rFonts w:ascii="Times New Roman" w:eastAsia="Calibri" w:hAnsi="Times New Roman" w:cs="Times New Roman"/>
                <w:b/>
                <w:bCs/>
              </w:rPr>
              <w:t xml:space="preserve"> </w:t>
            </w:r>
            <w:r>
              <w:rPr>
                <w:rFonts w:ascii="Times New Roman" w:eastAsia="Calibri" w:hAnsi="Times New Roman" w:cs="Times New Roman"/>
              </w:rPr>
              <w:t>Rucavas novada domes</w:t>
            </w:r>
            <w:r>
              <w:rPr>
                <w:rFonts w:ascii="Times New Roman" w:eastAsia="Calibri" w:hAnsi="Times New Roman" w:cs="Times New Roman"/>
                <w:b/>
                <w:bCs/>
              </w:rPr>
              <w:t xml:space="preserve"> </w:t>
            </w:r>
            <w:r>
              <w:rPr>
                <w:rFonts w:ascii="Times New Roman" w:eastAsia="Calibri" w:hAnsi="Times New Roman" w:cs="Times New Roman"/>
              </w:rPr>
              <w:t xml:space="preserve">mājas lapā </w:t>
            </w:r>
            <w:hyperlink r:id="rId14">
              <w:r>
                <w:rPr>
                  <w:rStyle w:val="Internetasaite"/>
                  <w:rFonts w:ascii="Times New Roman" w:eastAsia="Calibri" w:hAnsi="Times New Roman" w:cs="Times New Roman"/>
                </w:rPr>
                <w:t>www.rucava.lv</w:t>
              </w:r>
            </w:hyperlink>
            <w:r>
              <w:rPr>
                <w:rFonts w:ascii="Times New Roman" w:eastAsia="Calibri" w:hAnsi="Times New Roman" w:cs="Times New Roman"/>
              </w:rPr>
              <w:t xml:space="preserve">, sadaļā “Pašvaldība”, </w:t>
            </w:r>
            <w:proofErr w:type="spellStart"/>
            <w:r>
              <w:rPr>
                <w:rFonts w:ascii="Times New Roman" w:eastAsia="Calibri" w:hAnsi="Times New Roman" w:cs="Times New Roman"/>
              </w:rPr>
              <w:t>apakšsadaļā</w:t>
            </w:r>
            <w:proofErr w:type="spellEnd"/>
            <w:r>
              <w:rPr>
                <w:rFonts w:ascii="Times New Roman" w:eastAsia="Calibri" w:hAnsi="Times New Roman" w:cs="Times New Roman"/>
              </w:rPr>
              <w:t xml:space="preserve"> “Publiskie iepirkumi” (</w:t>
            </w:r>
            <w:hyperlink r:id="rId15">
              <w:r>
                <w:rPr>
                  <w:rStyle w:val="Internetasaite"/>
                  <w:rFonts w:ascii="Times New Roman" w:eastAsia="Calibri" w:hAnsi="Times New Roman" w:cs="Times New Roman"/>
                </w:rPr>
                <w:t>http://www.rucava.lv/index.php/pub-iepirkumi</w:t>
              </w:r>
            </w:hyperlink>
            <w:r>
              <w:rPr>
                <w:rFonts w:ascii="Times New Roman" w:eastAsia="Calibri" w:hAnsi="Times New Roman" w:cs="Times New Roman"/>
              </w:rPr>
              <w:t>)</w:t>
            </w:r>
          </w:p>
        </w:tc>
      </w:tr>
      <w:tr w:rsidR="002227BC">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2227BC" w:rsidRDefault="001F6530">
            <w:pPr>
              <w:jc w:val="both"/>
              <w:rPr>
                <w:rFonts w:ascii="Times New Roman" w:hAnsi="Times New Roman" w:cs="Times New Roman"/>
              </w:rPr>
            </w:pPr>
            <w:r>
              <w:rPr>
                <w:rFonts w:ascii="Times New Roman" w:eastAsia="Calibri" w:hAnsi="Times New Roman" w:cs="Times New Roman"/>
                <w:b/>
              </w:rPr>
              <w:t>1.11. Papildu informācija</w:t>
            </w:r>
          </w:p>
        </w:tc>
      </w:tr>
      <w:tr w:rsidR="002227BC">
        <w:trPr>
          <w:trHeight w:val="840"/>
        </w:trPr>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2227BC" w:rsidRDefault="001F6530">
            <w:pPr>
              <w:spacing w:after="0" w:line="240" w:lineRule="auto"/>
              <w:jc w:val="both"/>
            </w:pPr>
            <w:r>
              <w:rPr>
                <w:rFonts w:ascii="Times New Roman" w:eastAsia="Helvetica" w:hAnsi="Times New Roman" w:cs="Times New Roman"/>
              </w:rPr>
              <w:t xml:space="preserve">1.11.1. Jebkura papildu informācija, kas tiks sniegta saistībā ar šo iepirkuma procedūru, tiks publicēta </w:t>
            </w:r>
            <w:r>
              <w:rPr>
                <w:rFonts w:ascii="Times New Roman" w:hAnsi="Times New Roman" w:cs="Times New Roman"/>
              </w:rPr>
              <w:t xml:space="preserve">EIS e-konkursu apakšsistēmā </w:t>
            </w:r>
            <w:r>
              <w:rPr>
                <w:rFonts w:ascii="Times New Roman" w:hAnsi="Times New Roman" w:cs="Times New Roman"/>
                <w:color w:val="4F81BD"/>
              </w:rPr>
              <w:t>(</w:t>
            </w:r>
            <w:hyperlink r:id="rId16">
              <w:r w:rsidR="003A0111" w:rsidRPr="003A0111">
                <w:rPr>
                  <w:rStyle w:val="Internetasaite"/>
                  <w:rFonts w:ascii="Times New Roman" w:hAnsi="Times New Roman" w:cs="Times New Roman"/>
                  <w:color w:val="4F81BD"/>
                </w:rPr>
                <w:t>https://www.eis.gov.lv/EKEIS/Procurement/Edit/17410</w:t>
              </w:r>
              <w:r>
                <w:rPr>
                  <w:rStyle w:val="Internetasaite"/>
                  <w:rFonts w:ascii="Times New Roman" w:hAnsi="Times New Roman" w:cs="Times New Roman"/>
                  <w:color w:val="4F81BD"/>
                </w:rPr>
                <w:t>).</w:t>
              </w:r>
            </w:hyperlink>
            <w:bookmarkStart w:id="0" w:name="_GoBack"/>
            <w:bookmarkEnd w:id="0"/>
            <w:r>
              <w:rPr>
                <w:rFonts w:ascii="Times New Roman" w:eastAsia="Helvetica" w:hAnsi="Times New Roman" w:cs="Times New Roman"/>
              </w:rPr>
              <w:t>Ieinteresētajam piegādātājam ir pienākums sekot līdzi publicētajai informācijai. Komisija nav atbildīga par to, ja kāda ieinteresētā persona nav iepazinusies ar informāciju, kam ir nodrošināta brīva un tieša elektroniskā pieeja.</w:t>
            </w:r>
          </w:p>
          <w:p w:rsidR="002227BC" w:rsidRDefault="001F6530">
            <w:pPr>
              <w:spacing w:after="0" w:line="240" w:lineRule="auto"/>
              <w:jc w:val="both"/>
              <w:rPr>
                <w:rFonts w:ascii="Times New Roman" w:hAnsi="Times New Roman" w:cs="Times New Roman"/>
              </w:rPr>
            </w:pPr>
            <w:r>
              <w:rPr>
                <w:rFonts w:ascii="Times New Roman" w:eastAsia="Helvetica" w:hAnsi="Times New Roman" w:cs="Times New Roman"/>
              </w:rPr>
              <w:t>1.11.2.</w:t>
            </w:r>
            <w:r>
              <w:rPr>
                <w:rFonts w:ascii="Times New Roman" w:eastAsia="Helvetica" w:hAnsi="Times New Roman" w:cs="Times New Roman"/>
                <w:b/>
              </w:rPr>
              <w:t xml:space="preserve"> </w:t>
            </w:r>
            <w:r>
              <w:rPr>
                <w:rFonts w:ascii="Times New Roman" w:hAnsi="Times New Roman" w:cs="Times New Roman"/>
                <w:bCs/>
              </w:rPr>
              <w:t xml:space="preserve">Ja piegādātājs ir laikus pieprasījis papildu informāciju par iepirkuma procedūras dokumentos iekļautajām prasībām, Komisija to sniedz piecu darbdienu laikā, bet ne vēlāk kā sešas dienas pirms piedāvājumu iesniegšanas termiņa beigām. </w:t>
            </w:r>
          </w:p>
          <w:p w:rsidR="002227BC" w:rsidRDefault="001F6530">
            <w:pPr>
              <w:spacing w:after="0" w:line="240" w:lineRule="auto"/>
              <w:jc w:val="both"/>
              <w:rPr>
                <w:rFonts w:ascii="Times New Roman" w:hAnsi="Times New Roman" w:cs="Times New Roman"/>
              </w:rPr>
            </w:pPr>
            <w:r>
              <w:rPr>
                <w:rFonts w:ascii="Times New Roman" w:eastAsia="Helvetica" w:hAnsi="Times New Roman" w:cs="Times New Roman"/>
              </w:rPr>
              <w:t xml:space="preserve">1.11.3. Komisija papildu informāciju </w:t>
            </w:r>
            <w:proofErr w:type="spellStart"/>
            <w:r>
              <w:rPr>
                <w:rFonts w:ascii="Times New Roman" w:eastAsia="Helvetica" w:hAnsi="Times New Roman" w:cs="Times New Roman"/>
              </w:rPr>
              <w:t>nosūta</w:t>
            </w:r>
            <w:proofErr w:type="spellEnd"/>
            <w:r>
              <w:rPr>
                <w:rFonts w:ascii="Times New Roman" w:eastAsia="Helvetica" w:hAnsi="Times New Roman" w:cs="Times New Roman"/>
              </w:rPr>
              <w:t xml:space="preserve"> piegādātājam, kas uzdevis jautājumu, un vienlaikus ievieto šo informāciju pircēja profilā, kur ir pieejami iepirkuma procedūras dokumenti, norādot arī uzdoto jautājumu.</w:t>
            </w:r>
          </w:p>
          <w:p w:rsidR="002227BC" w:rsidRDefault="001F6530">
            <w:pPr>
              <w:pStyle w:val="Sarakstarindkopa"/>
              <w:numPr>
                <w:ilvl w:val="2"/>
                <w:numId w:val="2"/>
              </w:numPr>
              <w:spacing w:after="0" w:line="240" w:lineRule="auto"/>
              <w:jc w:val="both"/>
            </w:pPr>
            <w:r>
              <w:rPr>
                <w:rFonts w:ascii="Times New Roman" w:eastAsia="Helvetica" w:hAnsi="Times New Roman" w:cs="Times New Roman"/>
                <w:i/>
                <w:u w:val="single"/>
              </w:rPr>
              <w:t xml:space="preserve">1.11.4. </w:t>
            </w:r>
            <w:r>
              <w:rPr>
                <w:rFonts w:ascii="Times New Roman" w:eastAsia="Helvetica" w:hAnsi="Times New Roman" w:cs="Times New Roman"/>
                <w:i/>
                <w:color w:val="CE181E"/>
                <w:u w:val="single"/>
              </w:rPr>
              <w:t xml:space="preserve">Līgums tiek slēgts pēc finansējuma piešķiršanas apstiprinājuma saņemšanas. Nepietiekama finansējuma gadījumā Pasūtītājam ir tiesības neslēgt paredzamo līgumu vai neveikt projektā pašvaldības grants ceļu atlases kritērijos vismazāk punktus saņēmušā Rucavas novada pašvaldības autoceļa “Bunki – Palejas – </w:t>
            </w:r>
            <w:proofErr w:type="spellStart"/>
            <w:r>
              <w:rPr>
                <w:rFonts w:ascii="Times New Roman" w:eastAsia="Helvetica" w:hAnsi="Times New Roman" w:cs="Times New Roman"/>
                <w:i/>
                <w:color w:val="CE181E"/>
                <w:u w:val="single"/>
              </w:rPr>
              <w:t>Uplejas</w:t>
            </w:r>
            <w:proofErr w:type="spellEnd"/>
            <w:r>
              <w:rPr>
                <w:rFonts w:ascii="Times New Roman" w:eastAsia="Helvetica" w:hAnsi="Times New Roman" w:cs="Times New Roman"/>
                <w:i/>
                <w:color w:val="CE181E"/>
                <w:u w:val="single"/>
              </w:rPr>
              <w:t>” pārbūvi ceļa posmā “Irbenāji - Mangaļu kapi”.</w:t>
            </w:r>
          </w:p>
        </w:tc>
      </w:tr>
    </w:tbl>
    <w:p w:rsidR="002227BC" w:rsidRDefault="002227BC"/>
    <w:p w:rsidR="002227BC" w:rsidRDefault="002227BC"/>
    <w:p w:rsidR="002227BC" w:rsidRDefault="002227BC"/>
    <w:p w:rsidR="002227BC" w:rsidRDefault="002227BC"/>
    <w:p w:rsidR="002227BC" w:rsidRDefault="002227BC"/>
    <w:tbl>
      <w:tblPr>
        <w:tblStyle w:val="Reatabulagaia1"/>
        <w:tblW w:w="9425" w:type="dxa"/>
        <w:tblLook w:val="04A0" w:firstRow="1" w:lastRow="0" w:firstColumn="1" w:lastColumn="0" w:noHBand="0" w:noVBand="1"/>
      </w:tblPr>
      <w:tblGrid>
        <w:gridCol w:w="9425"/>
      </w:tblGrid>
      <w:tr w:rsidR="002227BC">
        <w:trPr>
          <w:trHeight w:val="189"/>
        </w:trPr>
        <w:tc>
          <w:tcPr>
            <w:tcW w:w="9425" w:type="dxa"/>
            <w:tcBorders>
              <w:top w:val="nil"/>
              <w:left w:val="nil"/>
              <w:bottom w:val="nil"/>
              <w:right w:val="nil"/>
            </w:tcBorders>
            <w:shd w:val="clear" w:color="auto" w:fill="auto"/>
          </w:tcPr>
          <w:p w:rsidR="002227BC" w:rsidRDefault="001F6530">
            <w:pPr>
              <w:spacing w:after="0"/>
              <w:jc w:val="center"/>
              <w:rPr>
                <w:rFonts w:ascii="Times New Roman" w:hAnsi="Times New Roman" w:cs="Times New Roman"/>
              </w:rPr>
            </w:pPr>
            <w:r>
              <w:rPr>
                <w:rFonts w:ascii="Times New Roman" w:hAnsi="Times New Roman" w:cs="Times New Roman"/>
                <w:b/>
              </w:rPr>
              <w:lastRenderedPageBreak/>
              <w:t>II SADAĻA</w:t>
            </w:r>
          </w:p>
          <w:p w:rsidR="002227BC" w:rsidRDefault="001F6530">
            <w:pPr>
              <w:spacing w:after="0"/>
              <w:jc w:val="center"/>
              <w:rPr>
                <w:rFonts w:ascii="Times New Roman" w:hAnsi="Times New Roman" w:cs="Times New Roman"/>
                <w:b/>
              </w:rPr>
            </w:pPr>
            <w:r>
              <w:rPr>
                <w:rFonts w:ascii="Times New Roman" w:hAnsi="Times New Roman" w:cs="Times New Roman"/>
                <w:b/>
              </w:rPr>
              <w:t>INFORMĀCIJA PAR IEPIRKUMA PRIEKŠMETU</w:t>
            </w:r>
          </w:p>
          <w:p w:rsidR="002227BC" w:rsidRDefault="002227BC">
            <w:pPr>
              <w:spacing w:after="0"/>
              <w:jc w:val="center"/>
              <w:rPr>
                <w:rFonts w:ascii="Times New Roman" w:hAnsi="Times New Roman" w:cs="Times New Roman"/>
                <w:b/>
              </w:rPr>
            </w:pPr>
          </w:p>
          <w:tbl>
            <w:tblPr>
              <w:tblStyle w:val="Reatabula"/>
              <w:tblW w:w="9209" w:type="dxa"/>
              <w:tblLook w:val="04A0" w:firstRow="1" w:lastRow="0" w:firstColumn="1" w:lastColumn="0" w:noHBand="0" w:noVBand="1"/>
            </w:tblPr>
            <w:tblGrid>
              <w:gridCol w:w="9209"/>
            </w:tblGrid>
            <w:tr w:rsidR="002227BC">
              <w:tc>
                <w:tcPr>
                  <w:tcW w:w="9209" w:type="dxa"/>
                  <w:tcBorders>
                    <w:top w:val="nil"/>
                    <w:left w:val="nil"/>
                    <w:bottom w:val="nil"/>
                    <w:right w:val="nil"/>
                  </w:tcBorders>
                  <w:shd w:val="clear" w:color="auto" w:fill="auto"/>
                </w:tcPr>
                <w:p w:rsidR="002227BC" w:rsidRDefault="001F6530">
                  <w:pPr>
                    <w:spacing w:after="0" w:line="240" w:lineRule="auto"/>
                    <w:rPr>
                      <w:rFonts w:ascii="Times New Roman" w:hAnsi="Times New Roman" w:cs="Times New Roman"/>
                      <w:b/>
                    </w:rPr>
                  </w:pPr>
                  <w:r>
                    <w:rPr>
                      <w:rFonts w:ascii="Times New Roman" w:hAnsi="Times New Roman" w:cs="Times New Roman"/>
                      <w:b/>
                    </w:rPr>
                    <w:t>2.1. Iepirkuma priekšmets</w:t>
                  </w:r>
                  <w:r>
                    <w:rPr>
                      <w:rFonts w:ascii="Times New Roman" w:hAnsi="Times New Roman" w:cs="Times New Roman"/>
                      <w:b/>
                      <w:color w:val="000000"/>
                    </w:rPr>
                    <w:t>:</w:t>
                  </w:r>
                </w:p>
              </w:tc>
            </w:tr>
            <w:tr w:rsidR="002227BC">
              <w:tc>
                <w:tcPr>
                  <w:tcW w:w="9209" w:type="dxa"/>
                  <w:tcBorders>
                    <w:top w:val="nil"/>
                    <w:left w:val="nil"/>
                    <w:bottom w:val="nil"/>
                    <w:right w:val="nil"/>
                  </w:tcBorders>
                  <w:shd w:val="clear" w:color="auto" w:fill="auto"/>
                </w:tcPr>
                <w:p w:rsidR="002227BC" w:rsidRDefault="001F6530">
                  <w:pPr>
                    <w:tabs>
                      <w:tab w:val="left" w:pos="426"/>
                      <w:tab w:val="left" w:pos="1134"/>
                    </w:tabs>
                    <w:spacing w:after="0" w:line="240" w:lineRule="auto"/>
                    <w:jc w:val="both"/>
                    <w:rPr>
                      <w:rFonts w:ascii="Times New Roman" w:hAnsi="Times New Roman" w:cs="Times New Roman"/>
                    </w:rPr>
                  </w:pPr>
                  <w:r>
                    <w:rPr>
                      <w:rFonts w:ascii="Times New Roman" w:hAnsi="Times New Roman" w:cs="Times New Roman"/>
                    </w:rPr>
                    <w:t xml:space="preserve">Rucavas novada pašvaldības grants ceļu pārbūves veikšana Eiropas Savienības Eiropas Lauksaimniecības fonda lauku attīstībai (ELFLA) un Lauku attīstības programmas (LAP) pasākuma „Pamatpakalpojumi un ciematu atjaunošana lauku apvidos” ietvaros, atbilstoši SIA “ </w:t>
                  </w:r>
                  <w:proofErr w:type="spellStart"/>
                  <w:r>
                    <w:rPr>
                      <w:rFonts w:ascii="Times New Roman" w:hAnsi="Times New Roman" w:cs="Times New Roman"/>
                    </w:rPr>
                    <w:t>Global</w:t>
                  </w:r>
                  <w:proofErr w:type="spellEnd"/>
                  <w:r>
                    <w:rPr>
                      <w:rFonts w:ascii="Times New Roman" w:hAnsi="Times New Roman" w:cs="Times New Roman"/>
                    </w:rPr>
                    <w:t xml:space="preserve"> Project”, reģistrācijas Nr. 40103524162 izstrādātajam būvprojektam, pasūtījuma Nr.2018/2.3.27.2/173,</w:t>
                  </w:r>
                  <w:r>
                    <w:rPr>
                      <w:rFonts w:ascii="Times New Roman" w:hAnsi="Times New Roman" w:cs="Times New Roman"/>
                      <w:color w:val="CE181E"/>
                    </w:rPr>
                    <w:t xml:space="preserve"> </w:t>
                  </w:r>
                  <w:r>
                    <w:rPr>
                      <w:rFonts w:ascii="Times New Roman" w:hAnsi="Times New Roman" w:cs="Times New Roman"/>
                    </w:rPr>
                    <w:t>(Nolikuma 12.pielikums) un nolikuma prasībām.</w:t>
                  </w:r>
                </w:p>
                <w:p w:rsidR="002227BC" w:rsidRDefault="002227BC">
                  <w:pPr>
                    <w:tabs>
                      <w:tab w:val="left" w:pos="426"/>
                      <w:tab w:val="left" w:pos="1134"/>
                    </w:tabs>
                    <w:spacing w:after="0" w:line="240" w:lineRule="auto"/>
                    <w:jc w:val="both"/>
                    <w:rPr>
                      <w:rFonts w:ascii="Times New Roman" w:eastAsia="Helvetica" w:hAnsi="Times New Roman" w:cs="Times New Roman"/>
                    </w:rPr>
                  </w:pPr>
                </w:p>
              </w:tc>
            </w:tr>
            <w:tr w:rsidR="002227BC">
              <w:tc>
                <w:tcPr>
                  <w:tcW w:w="9209" w:type="dxa"/>
                  <w:tcBorders>
                    <w:top w:val="nil"/>
                    <w:left w:val="nil"/>
                    <w:bottom w:val="nil"/>
                    <w:right w:val="nil"/>
                  </w:tcBorders>
                  <w:shd w:val="clear" w:color="auto" w:fill="auto"/>
                </w:tcPr>
                <w:p w:rsidR="002227BC" w:rsidRDefault="001F6530">
                  <w:pPr>
                    <w:spacing w:after="0" w:line="240" w:lineRule="auto"/>
                    <w:rPr>
                      <w:rFonts w:ascii="Times New Roman" w:hAnsi="Times New Roman" w:cs="Times New Roman"/>
                      <w:b/>
                    </w:rPr>
                  </w:pPr>
                  <w:r>
                    <w:rPr>
                      <w:rFonts w:ascii="Times New Roman" w:hAnsi="Times New Roman" w:cs="Times New Roman"/>
                      <w:b/>
                    </w:rPr>
                    <w:t>2.2. Galvenie darbi</w:t>
                  </w:r>
                </w:p>
              </w:tc>
            </w:tr>
            <w:tr w:rsidR="002227BC">
              <w:tc>
                <w:tcPr>
                  <w:tcW w:w="9209" w:type="dxa"/>
                  <w:tcBorders>
                    <w:top w:val="nil"/>
                    <w:left w:val="nil"/>
                    <w:bottom w:val="nil"/>
                    <w:right w:val="nil"/>
                  </w:tcBorders>
                  <w:shd w:val="clear" w:color="auto" w:fill="auto"/>
                </w:tcPr>
                <w:p w:rsidR="002227BC" w:rsidRDefault="001F6530">
                  <w:pPr>
                    <w:spacing w:after="0" w:line="240" w:lineRule="auto"/>
                    <w:rPr>
                      <w:rFonts w:ascii="Times New Roman" w:hAnsi="Times New Roman" w:cs="Times New Roman"/>
                    </w:rPr>
                  </w:pPr>
                  <w:r>
                    <w:rPr>
                      <w:rFonts w:ascii="Times New Roman" w:hAnsi="Times New Roman" w:cs="Times New Roman"/>
                    </w:rPr>
                    <w:t>Darbu daudzumu saraksts, atbilstoši nolikuma 7., 8., 9., 10. pielikumiem.  Pārbūvējamo ceļu apraksts:</w:t>
                  </w:r>
                </w:p>
              </w:tc>
            </w:tr>
            <w:tr w:rsidR="002227BC">
              <w:tc>
                <w:tcPr>
                  <w:tcW w:w="9209" w:type="dxa"/>
                  <w:tcBorders>
                    <w:top w:val="nil"/>
                    <w:left w:val="nil"/>
                    <w:bottom w:val="nil"/>
                    <w:right w:val="nil"/>
                  </w:tcBorders>
                  <w:shd w:val="clear" w:color="auto" w:fill="auto"/>
                </w:tcPr>
                <w:p w:rsidR="002227BC" w:rsidRDefault="001F6530">
                  <w:pPr>
                    <w:numPr>
                      <w:ilvl w:val="0"/>
                      <w:numId w:val="8"/>
                    </w:numPr>
                    <w:spacing w:after="0" w:line="240" w:lineRule="auto"/>
                    <w:rPr>
                      <w:rFonts w:ascii="Times New Roman" w:hAnsi="Times New Roman" w:cs="Times New Roman"/>
                    </w:rPr>
                  </w:pPr>
                  <w:r>
                    <w:rPr>
                      <w:rFonts w:ascii="Times New Roman" w:hAnsi="Times New Roman" w:cs="Times New Roman"/>
                    </w:rPr>
                    <w:t xml:space="preserve">Rucavas novada pašvaldības autoceļa “Centrs - </w:t>
                  </w:r>
                  <w:proofErr w:type="spellStart"/>
                  <w:r>
                    <w:rPr>
                      <w:rFonts w:ascii="Times New Roman" w:hAnsi="Times New Roman" w:cs="Times New Roman"/>
                    </w:rPr>
                    <w:t>Žāgupji</w:t>
                  </w:r>
                  <w:proofErr w:type="spellEnd"/>
                  <w:r>
                    <w:rPr>
                      <w:rFonts w:ascii="Times New Roman" w:hAnsi="Times New Roman" w:cs="Times New Roman"/>
                    </w:rPr>
                    <w:t>” pārbūve ceļa posmā “Muižas kalns - Ceplis”, Rucavas novads, Rucavas pagasts, kadastra Nr. 64840092099; 64840100302. Pašvaldības autoceļš, ceļa posma garums 2,35 km (no 4,09 km līdz 6,44 km);</w:t>
                  </w:r>
                </w:p>
                <w:p w:rsidR="002227BC" w:rsidRDefault="001F6530">
                  <w:pPr>
                    <w:numPr>
                      <w:ilvl w:val="0"/>
                      <w:numId w:val="8"/>
                    </w:numPr>
                    <w:spacing w:after="0" w:line="240" w:lineRule="auto"/>
                    <w:rPr>
                      <w:rFonts w:ascii="Times New Roman" w:hAnsi="Times New Roman" w:cs="Times New Roman"/>
                    </w:rPr>
                  </w:pPr>
                  <w:r>
                    <w:rPr>
                      <w:rFonts w:ascii="Times New Roman" w:hAnsi="Times New Roman" w:cs="Times New Roman"/>
                    </w:rPr>
                    <w:t>Rucavas novada pašvaldības autoceļa “Bunki-Palejas-</w:t>
                  </w:r>
                  <w:proofErr w:type="spellStart"/>
                  <w:r>
                    <w:rPr>
                      <w:rFonts w:ascii="Times New Roman" w:hAnsi="Times New Roman" w:cs="Times New Roman"/>
                    </w:rPr>
                    <w:t>Uplejas</w:t>
                  </w:r>
                  <w:proofErr w:type="spellEnd"/>
                  <w:r>
                    <w:rPr>
                      <w:rFonts w:ascii="Times New Roman" w:hAnsi="Times New Roman" w:cs="Times New Roman"/>
                    </w:rPr>
                    <w:t>” pārbūve ceļa posmā “Mangaļu kapi-</w:t>
                  </w:r>
                  <w:proofErr w:type="spellStart"/>
                  <w:r>
                    <w:rPr>
                      <w:rFonts w:ascii="Times New Roman" w:hAnsi="Times New Roman" w:cs="Times New Roman"/>
                    </w:rPr>
                    <w:t>Šimji</w:t>
                  </w:r>
                  <w:proofErr w:type="spellEnd"/>
                  <w:r>
                    <w:rPr>
                      <w:rFonts w:ascii="Times New Roman" w:hAnsi="Times New Roman" w:cs="Times New Roman"/>
                    </w:rPr>
                    <w:t>”, Rucavas novads, Rucavas pagasts, kadastra Nr. 64840200503, Pašvaldības autoceļš, ceļa posma garums 2,0 km ( no 3,81 km līdz 5,81 km);</w:t>
                  </w:r>
                </w:p>
                <w:p w:rsidR="002227BC" w:rsidRDefault="001F6530">
                  <w:pPr>
                    <w:numPr>
                      <w:ilvl w:val="0"/>
                      <w:numId w:val="8"/>
                    </w:numPr>
                    <w:spacing w:after="0" w:line="240" w:lineRule="auto"/>
                    <w:rPr>
                      <w:rFonts w:ascii="Times New Roman" w:hAnsi="Times New Roman" w:cs="Times New Roman"/>
                    </w:rPr>
                  </w:pPr>
                  <w:r>
                    <w:rPr>
                      <w:rFonts w:ascii="Times New Roman" w:hAnsi="Times New Roman" w:cs="Times New Roman"/>
                    </w:rPr>
                    <w:t>Rucavas novada pašvaldības autoceļa “</w:t>
                  </w:r>
                  <w:proofErr w:type="spellStart"/>
                  <w:r>
                    <w:rPr>
                      <w:rFonts w:ascii="Times New Roman" w:hAnsi="Times New Roman" w:cs="Times New Roman"/>
                    </w:rPr>
                    <w:t>Šuķene-Lankuti</w:t>
                  </w:r>
                  <w:proofErr w:type="spellEnd"/>
                  <w:r>
                    <w:rPr>
                      <w:rFonts w:ascii="Times New Roman" w:hAnsi="Times New Roman" w:cs="Times New Roman"/>
                    </w:rPr>
                    <w:t>” pārbūve ceļa posmā “</w:t>
                  </w:r>
                  <w:proofErr w:type="spellStart"/>
                  <w:r>
                    <w:rPr>
                      <w:rFonts w:ascii="Times New Roman" w:hAnsi="Times New Roman" w:cs="Times New Roman"/>
                    </w:rPr>
                    <w:t>Šuķene</w:t>
                  </w:r>
                  <w:proofErr w:type="spellEnd"/>
                  <w:r>
                    <w:rPr>
                      <w:rFonts w:ascii="Times New Roman" w:hAnsi="Times New Roman" w:cs="Times New Roman"/>
                    </w:rPr>
                    <w:t>-Meža ceļš”, Rucavas novads, Rucavas pagasts, kadastra Nr. 64520130015, 64520110047, Pašvaldības autoceļš, ceļa posma garums 3,25 km (no 2,50 km līdz 5,75 km);</w:t>
                  </w:r>
                </w:p>
                <w:p w:rsidR="002227BC" w:rsidRDefault="001F6530">
                  <w:pPr>
                    <w:numPr>
                      <w:ilvl w:val="0"/>
                      <w:numId w:val="8"/>
                    </w:numPr>
                    <w:spacing w:after="0" w:line="240" w:lineRule="auto"/>
                    <w:rPr>
                      <w:rFonts w:ascii="Times New Roman" w:hAnsi="Times New Roman" w:cs="Times New Roman"/>
                    </w:rPr>
                  </w:pPr>
                  <w:r>
                    <w:rPr>
                      <w:rFonts w:ascii="Times New Roman" w:hAnsi="Times New Roman" w:cs="Times New Roman"/>
                    </w:rPr>
                    <w:t xml:space="preserve"> Rucavas novada pašvaldības autoceļa “Bunki-Palejas-</w:t>
                  </w:r>
                  <w:proofErr w:type="spellStart"/>
                  <w:r>
                    <w:rPr>
                      <w:rFonts w:ascii="Times New Roman" w:hAnsi="Times New Roman" w:cs="Times New Roman"/>
                    </w:rPr>
                    <w:t>Uplejas</w:t>
                  </w:r>
                  <w:proofErr w:type="spellEnd"/>
                  <w:r>
                    <w:rPr>
                      <w:rFonts w:ascii="Times New Roman" w:hAnsi="Times New Roman" w:cs="Times New Roman"/>
                    </w:rPr>
                    <w:t>” pārbūve ceļa posmā “Irbenāji-Mangaļu kapi”, Rucavas novads, Rucavas pagasts, kadastra Nr. 64840400503, Pašvaldības autoceļš, ceļa posma garums 1,32 km (no 2,49 km līdz 3,81 km).</w:t>
                  </w:r>
                </w:p>
                <w:p w:rsidR="002227BC" w:rsidRDefault="002227BC">
                  <w:pPr>
                    <w:spacing w:after="0" w:line="240" w:lineRule="auto"/>
                    <w:rPr>
                      <w:rFonts w:ascii="Times New Roman" w:hAnsi="Times New Roman" w:cs="Times New Roman"/>
                    </w:rPr>
                  </w:pPr>
                </w:p>
              </w:tc>
            </w:tr>
            <w:tr w:rsidR="002227BC">
              <w:tc>
                <w:tcPr>
                  <w:tcW w:w="9209" w:type="dxa"/>
                  <w:tcBorders>
                    <w:top w:val="nil"/>
                    <w:left w:val="nil"/>
                    <w:bottom w:val="nil"/>
                    <w:right w:val="nil"/>
                  </w:tcBorders>
                  <w:shd w:val="clear" w:color="auto" w:fill="auto"/>
                </w:tcPr>
                <w:p w:rsidR="002227BC" w:rsidRDefault="001F6530">
                  <w:pPr>
                    <w:tabs>
                      <w:tab w:val="left" w:pos="1134"/>
                    </w:tabs>
                    <w:suppressAutoHyphens/>
                    <w:spacing w:after="0" w:line="240" w:lineRule="auto"/>
                    <w:rPr>
                      <w:rFonts w:ascii="Times New Roman" w:hAnsi="Times New Roman" w:cs="Times New Roman"/>
                    </w:rPr>
                  </w:pPr>
                  <w:r>
                    <w:rPr>
                      <w:rFonts w:ascii="Times New Roman" w:hAnsi="Times New Roman" w:cs="Times New Roman"/>
                      <w:b/>
                    </w:rPr>
                    <w:t>2.3. Īpaši noteikumi būvniecības līguma izpildei</w:t>
                  </w:r>
                  <w:r>
                    <w:rPr>
                      <w:rFonts w:ascii="Times New Roman" w:hAnsi="Times New Roman" w:cs="Times New Roman"/>
                    </w:rPr>
                    <w:t xml:space="preserve"> </w:t>
                  </w:r>
                </w:p>
              </w:tc>
            </w:tr>
            <w:tr w:rsidR="002227BC">
              <w:tc>
                <w:tcPr>
                  <w:tcW w:w="9209" w:type="dxa"/>
                  <w:tcBorders>
                    <w:top w:val="nil"/>
                    <w:left w:val="nil"/>
                    <w:bottom w:val="nil"/>
                    <w:right w:val="nil"/>
                  </w:tcBorders>
                  <w:shd w:val="clear" w:color="auto" w:fill="auto"/>
                </w:tcPr>
                <w:p w:rsidR="002227BC" w:rsidRDefault="001F6530">
                  <w:pPr>
                    <w:pStyle w:val="Pamattekstaatkpe3"/>
                    <w:tabs>
                      <w:tab w:val="left" w:pos="426"/>
                      <w:tab w:val="left" w:pos="1134"/>
                    </w:tabs>
                    <w:spacing w:after="0"/>
                    <w:ind w:left="0"/>
                    <w:jc w:val="both"/>
                    <w:rPr>
                      <w:rFonts w:eastAsia="ArialMT"/>
                      <w:bCs/>
                      <w:sz w:val="22"/>
                      <w:szCs w:val="22"/>
                    </w:rPr>
                  </w:pPr>
                  <w:r>
                    <w:rPr>
                      <w:sz w:val="22"/>
                      <w:szCs w:val="22"/>
                    </w:rPr>
                    <w:t>2.3.1. Būvdarbu laikā būvnieks īsteno un nodrošina radušos atkritumu utilizāciju normatīvajos aktos noteiktajā kārtībā</w:t>
                  </w:r>
                  <w:r>
                    <w:rPr>
                      <w:rFonts w:eastAsia="ArialMT"/>
                      <w:bCs/>
                      <w:sz w:val="22"/>
                      <w:szCs w:val="22"/>
                    </w:rPr>
                    <w:t>, ievērojot vides aizsardzības prasībām atbilstošus atkritumu apsaimniekošanas principus.</w:t>
                  </w:r>
                </w:p>
                <w:p w:rsidR="002227BC" w:rsidRDefault="001F6530">
                  <w:pPr>
                    <w:pStyle w:val="Sarakstarindkopa"/>
                    <w:numPr>
                      <w:ilvl w:val="2"/>
                      <w:numId w:val="6"/>
                    </w:numPr>
                    <w:tabs>
                      <w:tab w:val="left" w:pos="459"/>
                    </w:tabs>
                    <w:suppressAutoHyphens/>
                    <w:spacing w:after="0" w:line="240" w:lineRule="auto"/>
                    <w:ind w:left="34" w:hanging="34"/>
                    <w:jc w:val="both"/>
                  </w:pPr>
                  <w:r>
                    <w:rPr>
                      <w:rFonts w:ascii="Times New Roman" w:hAnsi="Times New Roman" w:cs="Times New Roman"/>
                    </w:rPr>
                    <w:t>Būvniekam jānodrošina Eiropas Savienības fondu publicitātes un vizuālās identitātes prasību ievērošana saskaņā ar „Eiropas Savienības fondu 2014.-2020.gada plānošanas perioda publicitātes vadlīnijas Eiropas Savienības fondu finansējuma saņēmējiem”, atbilstoši vadlīnijas sadaļai “Obligātās publicitātes prasības 4.panta pirmās un otrai daļas nosacījumiem” (</w:t>
                  </w:r>
                  <w:r>
                    <w:rPr>
                      <w:rFonts w:ascii="Times New Roman" w:hAnsi="Times New Roman" w:cs="Times New Roman"/>
                      <w:i/>
                    </w:rPr>
                    <w:t>vadlīnijas atrodamas adresē:</w:t>
                  </w:r>
                  <w:hyperlink r:id="rId17">
                    <w:r>
                      <w:rPr>
                        <w:rStyle w:val="Internetasaite"/>
                        <w:rFonts w:ascii="Times New Roman" w:hAnsi="Times New Roman" w:cs="Times New Roman"/>
                        <w:i/>
                        <w:color w:val="auto"/>
                      </w:rPr>
                      <w:t>https://www.esfondi.lv/upload/00-vadlinijas/vadlinijas_2015/ES_fondu_publicitates_vadlinijas_2014-2020_13.07.2015.pdf</w:t>
                    </w:r>
                  </w:hyperlink>
                  <w:r>
                    <w:rPr>
                      <w:rFonts w:ascii="Times New Roman" w:hAnsi="Times New Roman" w:cs="Times New Roman"/>
                      <w:i/>
                    </w:rPr>
                    <w:t>,</w:t>
                  </w:r>
                  <w:r>
                    <w:rPr>
                      <w:rFonts w:ascii="Times New Roman" w:hAnsi="Times New Roman" w:cs="Times New Roman"/>
                    </w:rPr>
                    <w:t xml:space="preserve"> izvietojot informāciju Būvobjektā atbilstoši Līguma projektā noteiktam.</w:t>
                  </w:r>
                </w:p>
              </w:tc>
            </w:tr>
            <w:tr w:rsidR="002227BC">
              <w:tc>
                <w:tcPr>
                  <w:tcW w:w="9209" w:type="dxa"/>
                  <w:tcBorders>
                    <w:top w:val="nil"/>
                    <w:left w:val="nil"/>
                    <w:bottom w:val="nil"/>
                    <w:right w:val="nil"/>
                  </w:tcBorders>
                  <w:shd w:val="clear" w:color="auto" w:fill="auto"/>
                </w:tcPr>
                <w:p w:rsidR="002227BC" w:rsidRDefault="002227BC">
                  <w:pPr>
                    <w:spacing w:after="0" w:line="240" w:lineRule="auto"/>
                    <w:rPr>
                      <w:rFonts w:ascii="Times New Roman" w:hAnsi="Times New Roman" w:cs="Times New Roman"/>
                    </w:rPr>
                  </w:pPr>
                </w:p>
              </w:tc>
            </w:tr>
            <w:tr w:rsidR="002227BC">
              <w:tc>
                <w:tcPr>
                  <w:tcW w:w="9209" w:type="dxa"/>
                  <w:tcBorders>
                    <w:top w:val="nil"/>
                    <w:left w:val="nil"/>
                    <w:bottom w:val="nil"/>
                    <w:right w:val="nil"/>
                  </w:tcBorders>
                  <w:shd w:val="clear" w:color="auto" w:fill="auto"/>
                </w:tcPr>
                <w:p w:rsidR="002227BC" w:rsidRDefault="001F6530">
                  <w:pPr>
                    <w:pStyle w:val="Bezatstarpm"/>
                    <w:numPr>
                      <w:ilvl w:val="1"/>
                      <w:numId w:val="5"/>
                    </w:numPr>
                    <w:tabs>
                      <w:tab w:val="left" w:pos="426"/>
                      <w:tab w:val="left" w:pos="1134"/>
                    </w:tabs>
                    <w:rPr>
                      <w:b/>
                      <w:bCs/>
                      <w:sz w:val="22"/>
                      <w:szCs w:val="22"/>
                    </w:rPr>
                  </w:pPr>
                  <w:r>
                    <w:rPr>
                      <w:b/>
                      <w:bCs/>
                      <w:sz w:val="22"/>
                      <w:szCs w:val="22"/>
                    </w:rPr>
                    <w:t>Prasības veicamā darba izpildē, pieņemšanā un kvalitātes kontrolē nosaka:</w:t>
                  </w:r>
                </w:p>
              </w:tc>
            </w:tr>
            <w:tr w:rsidR="002227BC">
              <w:tc>
                <w:tcPr>
                  <w:tcW w:w="9209" w:type="dxa"/>
                  <w:tcBorders>
                    <w:top w:val="nil"/>
                    <w:left w:val="nil"/>
                    <w:bottom w:val="nil"/>
                    <w:right w:val="nil"/>
                  </w:tcBorders>
                  <w:shd w:val="clear" w:color="auto" w:fill="auto"/>
                </w:tcPr>
                <w:p w:rsidR="002227BC" w:rsidRDefault="001F6530">
                  <w:pPr>
                    <w:pStyle w:val="Pamatteksts"/>
                    <w:numPr>
                      <w:ilvl w:val="0"/>
                      <w:numId w:val="3"/>
                    </w:numPr>
                    <w:tabs>
                      <w:tab w:val="left" w:pos="426"/>
                      <w:tab w:val="left" w:pos="851"/>
                      <w:tab w:val="left" w:pos="1134"/>
                    </w:tabs>
                    <w:ind w:left="142"/>
                    <w:jc w:val="both"/>
                    <w:rPr>
                      <w:sz w:val="22"/>
                      <w:szCs w:val="22"/>
                    </w:rPr>
                  </w:pPr>
                  <w:r>
                    <w:rPr>
                      <w:sz w:val="22"/>
                      <w:szCs w:val="22"/>
                    </w:rPr>
                    <w:t>Būvniecības likums;</w:t>
                  </w:r>
                </w:p>
                <w:p w:rsidR="002227BC" w:rsidRDefault="007930B2">
                  <w:pPr>
                    <w:pStyle w:val="Pamatteksts"/>
                    <w:numPr>
                      <w:ilvl w:val="0"/>
                      <w:numId w:val="3"/>
                    </w:numPr>
                    <w:tabs>
                      <w:tab w:val="left" w:pos="426"/>
                      <w:tab w:val="left" w:pos="851"/>
                      <w:tab w:val="left" w:pos="1134"/>
                    </w:tabs>
                    <w:ind w:left="142"/>
                    <w:jc w:val="both"/>
                  </w:pPr>
                  <w:hyperlink r:id="rId18" w:tgtFrame="http://likumi.lv//doc.php?id=269069">
                    <w:r w:rsidR="001F6530">
                      <w:rPr>
                        <w:rStyle w:val="ListLabel39"/>
                      </w:rPr>
                      <w:t>Ministru kabineta 2014.gada 19.augusta noteikumi Nr.500 "Vispārīgie būvnoteikumi"</w:t>
                    </w:r>
                  </w:hyperlink>
                  <w:r w:rsidR="001F6530">
                    <w:rPr>
                      <w:sz w:val="22"/>
                      <w:szCs w:val="22"/>
                    </w:rPr>
                    <w:t>;</w:t>
                  </w:r>
                </w:p>
                <w:p w:rsidR="002227BC" w:rsidRDefault="001F6530">
                  <w:pPr>
                    <w:pStyle w:val="Pamatteksts"/>
                    <w:numPr>
                      <w:ilvl w:val="0"/>
                      <w:numId w:val="3"/>
                    </w:numPr>
                    <w:tabs>
                      <w:tab w:val="left" w:pos="426"/>
                      <w:tab w:val="left" w:pos="851"/>
                      <w:tab w:val="left" w:pos="1134"/>
                    </w:tabs>
                    <w:ind w:left="142"/>
                    <w:jc w:val="both"/>
                    <w:rPr>
                      <w:color w:val="FF0000"/>
                      <w:sz w:val="22"/>
                      <w:szCs w:val="22"/>
                    </w:rPr>
                  </w:pPr>
                  <w:r>
                    <w:rPr>
                      <w:sz w:val="22"/>
                      <w:szCs w:val="22"/>
                    </w:rPr>
                    <w:t xml:space="preserve">Ministru kabineta 2014.gada 14.oktobra noteikumi Nr.633"Autoceļu un ielu būvnoteikumi" </w:t>
                  </w:r>
                </w:p>
                <w:p w:rsidR="002227BC" w:rsidRDefault="001F6530">
                  <w:pPr>
                    <w:pStyle w:val="Pamatteksts"/>
                    <w:numPr>
                      <w:ilvl w:val="0"/>
                      <w:numId w:val="3"/>
                    </w:numPr>
                    <w:tabs>
                      <w:tab w:val="left" w:pos="426"/>
                      <w:tab w:val="left" w:pos="851"/>
                      <w:tab w:val="left" w:pos="1134"/>
                    </w:tabs>
                    <w:ind w:left="142"/>
                    <w:jc w:val="both"/>
                    <w:rPr>
                      <w:color w:val="CE181E"/>
                      <w:sz w:val="22"/>
                      <w:szCs w:val="22"/>
                    </w:rPr>
                  </w:pPr>
                  <w:r>
                    <w:rPr>
                      <w:sz w:val="22"/>
                      <w:szCs w:val="22"/>
                    </w:rPr>
                    <w:t>Būvprojekts un darba apjomos izvirzītās prasības</w:t>
                  </w:r>
                </w:p>
                <w:p w:rsidR="002227BC" w:rsidRDefault="002227BC">
                  <w:pPr>
                    <w:pStyle w:val="Pamatteksts"/>
                    <w:tabs>
                      <w:tab w:val="left" w:pos="426"/>
                      <w:tab w:val="left" w:pos="851"/>
                      <w:tab w:val="left" w:pos="1134"/>
                    </w:tabs>
                    <w:jc w:val="both"/>
                    <w:rPr>
                      <w:sz w:val="22"/>
                      <w:szCs w:val="22"/>
                    </w:rPr>
                  </w:pPr>
                </w:p>
              </w:tc>
            </w:tr>
            <w:tr w:rsidR="002227BC">
              <w:trPr>
                <w:trHeight w:val="80"/>
              </w:trPr>
              <w:tc>
                <w:tcPr>
                  <w:tcW w:w="9209" w:type="dxa"/>
                  <w:tcBorders>
                    <w:top w:val="nil"/>
                    <w:left w:val="nil"/>
                    <w:bottom w:val="nil"/>
                    <w:right w:val="nil"/>
                  </w:tcBorders>
                  <w:shd w:val="clear" w:color="auto" w:fill="auto"/>
                </w:tcPr>
                <w:p w:rsidR="002227BC" w:rsidRDefault="001F6530">
                  <w:pPr>
                    <w:numPr>
                      <w:ilvl w:val="1"/>
                      <w:numId w:val="7"/>
                    </w:numPr>
                    <w:tabs>
                      <w:tab w:val="left" w:pos="284"/>
                      <w:tab w:val="left" w:pos="426"/>
                      <w:tab w:val="left" w:pos="720"/>
                      <w:tab w:val="left" w:pos="993"/>
                      <w:tab w:val="left" w:pos="1134"/>
                      <w:tab w:val="left" w:pos="1224"/>
                    </w:tabs>
                    <w:suppressAutoHyphens/>
                    <w:spacing w:after="0" w:line="240" w:lineRule="auto"/>
                    <w:jc w:val="both"/>
                    <w:rPr>
                      <w:rFonts w:ascii="Times New Roman" w:hAnsi="Times New Roman" w:cs="Times New Roman"/>
                      <w:b/>
                      <w:bCs/>
                    </w:rPr>
                  </w:pPr>
                  <w:r>
                    <w:rPr>
                      <w:rFonts w:ascii="Times New Roman" w:hAnsi="Times New Roman" w:cs="Times New Roman"/>
                      <w:b/>
                      <w:bCs/>
                    </w:rPr>
                    <w:t>Garantija</w:t>
                  </w:r>
                </w:p>
              </w:tc>
            </w:tr>
            <w:tr w:rsidR="002227BC">
              <w:tc>
                <w:tcPr>
                  <w:tcW w:w="9209" w:type="dxa"/>
                  <w:tcBorders>
                    <w:top w:val="nil"/>
                    <w:left w:val="nil"/>
                    <w:bottom w:val="nil"/>
                    <w:right w:val="nil"/>
                  </w:tcBorders>
                  <w:shd w:val="clear" w:color="auto" w:fill="auto"/>
                </w:tcPr>
                <w:p w:rsidR="002227BC" w:rsidRDefault="001F6530">
                  <w:pPr>
                    <w:tabs>
                      <w:tab w:val="left" w:pos="284"/>
                      <w:tab w:val="left" w:pos="426"/>
                      <w:tab w:val="left" w:pos="923"/>
                      <w:tab w:val="left" w:pos="993"/>
                      <w:tab w:val="left" w:pos="1134"/>
                      <w:tab w:val="left" w:pos="1701"/>
                      <w:tab w:val="left" w:pos="3280"/>
                      <w:tab w:val="left" w:pos="4500"/>
                    </w:tabs>
                    <w:spacing w:after="0" w:line="240" w:lineRule="auto"/>
                    <w:jc w:val="both"/>
                    <w:rPr>
                      <w:rFonts w:ascii="Times New Roman" w:hAnsi="Times New Roman" w:cs="Times New Roman"/>
                    </w:rPr>
                  </w:pPr>
                  <w:r>
                    <w:rPr>
                      <w:rFonts w:ascii="Times New Roman" w:hAnsi="Times New Roman" w:cs="Times New Roman"/>
                    </w:rPr>
                    <w:t>Būvnieks garantē veiktā darba, materiālu un iekārtu</w:t>
                  </w:r>
                  <w:r>
                    <w:rPr>
                      <w:rFonts w:ascii="Times New Roman" w:hAnsi="Times New Roman" w:cs="Times New Roman"/>
                      <w:bCs/>
                    </w:rPr>
                    <w:t xml:space="preserve"> kvalitāti</w:t>
                  </w:r>
                  <w:r>
                    <w:rPr>
                      <w:rFonts w:ascii="Times New Roman" w:hAnsi="Times New Roman" w:cs="Times New Roman"/>
                      <w:b/>
                      <w:bCs/>
                    </w:rPr>
                    <w:t xml:space="preserve"> 3 </w:t>
                  </w:r>
                  <w:r>
                    <w:rPr>
                      <w:rFonts w:ascii="Times New Roman" w:hAnsi="Times New Roman" w:cs="Times New Roman"/>
                      <w:b/>
                      <w:bCs/>
                      <w:i/>
                    </w:rPr>
                    <w:t>(trīs)</w:t>
                  </w:r>
                  <w:r>
                    <w:rPr>
                      <w:rFonts w:ascii="Times New Roman" w:hAnsi="Times New Roman" w:cs="Times New Roman"/>
                    </w:rPr>
                    <w:t xml:space="preserve"> gadus pēc būvobjektu pieņemšanas ekspluatācijā un novērš garantijas laikā radušos defektus. </w:t>
                  </w:r>
                </w:p>
              </w:tc>
            </w:tr>
            <w:tr w:rsidR="002227BC">
              <w:tc>
                <w:tcPr>
                  <w:tcW w:w="9209" w:type="dxa"/>
                  <w:tcBorders>
                    <w:top w:val="nil"/>
                    <w:left w:val="nil"/>
                    <w:bottom w:val="nil"/>
                    <w:right w:val="nil"/>
                  </w:tcBorders>
                  <w:shd w:val="clear" w:color="auto" w:fill="auto"/>
                </w:tcPr>
                <w:p w:rsidR="002227BC" w:rsidRDefault="002227BC">
                  <w:pPr>
                    <w:tabs>
                      <w:tab w:val="left" w:pos="284"/>
                      <w:tab w:val="left" w:pos="426"/>
                      <w:tab w:val="left" w:pos="923"/>
                      <w:tab w:val="left" w:pos="993"/>
                      <w:tab w:val="left" w:pos="1134"/>
                      <w:tab w:val="left" w:pos="1701"/>
                      <w:tab w:val="left" w:pos="3280"/>
                      <w:tab w:val="left" w:pos="4500"/>
                    </w:tabs>
                    <w:spacing w:after="0" w:line="240" w:lineRule="auto"/>
                    <w:jc w:val="both"/>
                    <w:rPr>
                      <w:rFonts w:ascii="Times New Roman" w:hAnsi="Times New Roman" w:cs="Times New Roman"/>
                    </w:rPr>
                  </w:pPr>
                </w:p>
              </w:tc>
            </w:tr>
            <w:tr w:rsidR="002227BC">
              <w:tc>
                <w:tcPr>
                  <w:tcW w:w="9209" w:type="dxa"/>
                  <w:tcBorders>
                    <w:top w:val="nil"/>
                    <w:left w:val="nil"/>
                    <w:bottom w:val="nil"/>
                    <w:right w:val="nil"/>
                  </w:tcBorders>
                  <w:shd w:val="clear" w:color="auto" w:fill="auto"/>
                </w:tcPr>
                <w:p w:rsidR="002227BC" w:rsidRDefault="001F6530">
                  <w:pPr>
                    <w:pStyle w:val="Sarakstarindkopa"/>
                    <w:numPr>
                      <w:ilvl w:val="1"/>
                      <w:numId w:val="7"/>
                    </w:numPr>
                    <w:tabs>
                      <w:tab w:val="left" w:pos="9637"/>
                    </w:tabs>
                    <w:spacing w:after="0" w:line="240" w:lineRule="auto"/>
                    <w:ind w:right="281"/>
                    <w:jc w:val="both"/>
                    <w:textAlignment w:val="baseline"/>
                    <w:rPr>
                      <w:rFonts w:ascii="Times New Roman" w:hAnsi="Times New Roman" w:cs="Times New Roman"/>
                      <w:b/>
                    </w:rPr>
                  </w:pPr>
                  <w:r>
                    <w:rPr>
                      <w:rFonts w:ascii="Times New Roman" w:hAnsi="Times New Roman" w:cs="Times New Roman"/>
                      <w:b/>
                    </w:rPr>
                    <w:t>Tāmju aizpildīšana</w:t>
                  </w:r>
                </w:p>
              </w:tc>
            </w:tr>
            <w:tr w:rsidR="002227BC">
              <w:tc>
                <w:tcPr>
                  <w:tcW w:w="9209" w:type="dxa"/>
                  <w:tcBorders>
                    <w:top w:val="nil"/>
                    <w:left w:val="nil"/>
                    <w:bottom w:val="nil"/>
                    <w:right w:val="nil"/>
                  </w:tcBorders>
                  <w:shd w:val="clear" w:color="auto" w:fill="auto"/>
                </w:tcPr>
                <w:p w:rsidR="002227BC" w:rsidRDefault="001F6530">
                  <w:pPr>
                    <w:pStyle w:val="Pamatteksts"/>
                    <w:tabs>
                      <w:tab w:val="left" w:pos="746"/>
                    </w:tabs>
                    <w:jc w:val="both"/>
                    <w:rPr>
                      <w:sz w:val="22"/>
                      <w:szCs w:val="22"/>
                    </w:rPr>
                  </w:pPr>
                  <w:r>
                    <w:rPr>
                      <w:sz w:val="22"/>
                      <w:szCs w:val="22"/>
                    </w:rPr>
                    <w:t>Darbu daudzumu sarakstus - izmaksu tāmes sastāda pēc būvobjektu apsekošanas dabā. Tāmēs jāievērtē visi darbu veikšanai nepieciešamie materiāli, algas un mehānismi, kā arī darbi, kas nav minēti, bet bez kuriem nebūtu iespējama būvdarbu tehnoloģiski pareiza un spēkā esošiem normatīviem atbilstoša veikšana pilnā apmērā. Pretendentam finanšu piedāvājumā jāiekļauj iespējamie sadārdzinājumi un jebkuri ar līguma pilnīgu izpildi saistīti izdevumi. Tāmēs norādītām summām jābūt noapaļotām līdz 2 (</w:t>
                  </w:r>
                  <w:r>
                    <w:rPr>
                      <w:i/>
                      <w:sz w:val="22"/>
                      <w:szCs w:val="22"/>
                    </w:rPr>
                    <w:t>diviem</w:t>
                  </w:r>
                  <w:r>
                    <w:rPr>
                      <w:sz w:val="22"/>
                      <w:szCs w:val="22"/>
                    </w:rPr>
                    <w:t>) cipariem aiz komata.</w:t>
                  </w:r>
                </w:p>
              </w:tc>
            </w:tr>
            <w:tr w:rsidR="002227BC">
              <w:tc>
                <w:tcPr>
                  <w:tcW w:w="9209" w:type="dxa"/>
                  <w:tcBorders>
                    <w:top w:val="nil"/>
                    <w:left w:val="nil"/>
                    <w:bottom w:val="nil"/>
                    <w:right w:val="nil"/>
                  </w:tcBorders>
                  <w:shd w:val="clear" w:color="auto" w:fill="auto"/>
                </w:tcPr>
                <w:p w:rsidR="002227BC" w:rsidRDefault="002227BC">
                  <w:pPr>
                    <w:tabs>
                      <w:tab w:val="left" w:pos="9637"/>
                    </w:tabs>
                    <w:spacing w:after="0" w:line="240" w:lineRule="auto"/>
                    <w:ind w:right="281"/>
                    <w:jc w:val="both"/>
                    <w:textAlignment w:val="baseline"/>
                    <w:rPr>
                      <w:rFonts w:ascii="Times New Roman" w:hAnsi="Times New Roman" w:cs="Times New Roman"/>
                    </w:rPr>
                  </w:pPr>
                </w:p>
              </w:tc>
            </w:tr>
            <w:tr w:rsidR="002227BC">
              <w:tc>
                <w:tcPr>
                  <w:tcW w:w="9209" w:type="dxa"/>
                  <w:tcBorders>
                    <w:top w:val="nil"/>
                    <w:left w:val="nil"/>
                    <w:bottom w:val="nil"/>
                    <w:right w:val="nil"/>
                  </w:tcBorders>
                  <w:shd w:val="clear" w:color="auto" w:fill="auto"/>
                </w:tcPr>
                <w:p w:rsidR="002227BC" w:rsidRDefault="001F6530">
                  <w:pPr>
                    <w:pStyle w:val="Pamatteksts"/>
                    <w:numPr>
                      <w:ilvl w:val="1"/>
                      <w:numId w:val="7"/>
                    </w:numPr>
                    <w:tabs>
                      <w:tab w:val="left" w:pos="284"/>
                      <w:tab w:val="left" w:pos="426"/>
                      <w:tab w:val="left" w:pos="792"/>
                      <w:tab w:val="left" w:pos="1134"/>
                    </w:tabs>
                    <w:jc w:val="both"/>
                    <w:rPr>
                      <w:sz w:val="22"/>
                      <w:szCs w:val="22"/>
                    </w:rPr>
                  </w:pPr>
                  <w:r>
                    <w:rPr>
                      <w:b/>
                      <w:sz w:val="22"/>
                      <w:szCs w:val="22"/>
                    </w:rPr>
                    <w:t>Ekvivalenti</w:t>
                  </w:r>
                </w:p>
              </w:tc>
            </w:tr>
            <w:tr w:rsidR="002227BC">
              <w:tc>
                <w:tcPr>
                  <w:tcW w:w="9209" w:type="dxa"/>
                  <w:tcBorders>
                    <w:top w:val="nil"/>
                    <w:left w:val="nil"/>
                    <w:bottom w:val="nil"/>
                    <w:right w:val="nil"/>
                  </w:tcBorders>
                  <w:shd w:val="clear" w:color="auto" w:fill="auto"/>
                </w:tcPr>
                <w:p w:rsidR="002227BC" w:rsidRDefault="001F6530">
                  <w:pPr>
                    <w:pStyle w:val="Pamatteksts"/>
                    <w:tabs>
                      <w:tab w:val="left" w:pos="1134"/>
                      <w:tab w:val="left" w:pos="1938"/>
                      <w:tab w:val="left" w:pos="3312"/>
                    </w:tabs>
                    <w:jc w:val="both"/>
                    <w:rPr>
                      <w:rFonts w:eastAsia="Helvetica"/>
                      <w:sz w:val="22"/>
                      <w:szCs w:val="22"/>
                    </w:rPr>
                  </w:pPr>
                  <w:r>
                    <w:rPr>
                      <w:rFonts w:eastAsia="Helvetica"/>
                      <w:sz w:val="22"/>
                      <w:szCs w:val="22"/>
                    </w:rPr>
                    <w:t>Ja lokālajā tāmē ir norādīta konkrēta ražotāja produkcija, pretendents drīkst piedāvāt tās ekvivalentu. Ja pretendents piedāvā ekvivalentu produkciju, tad pretendents tāmei pievieno informāciju par ekvivalenta ražotāju un marku un pievieno piedāvājumam dokumentus, kas sniedz pietiekamu informāciju par piedāvāto produktu. Informācijā obligāti ir jānorāda, kurām tāmes pozīcijām tiek piedāvāts katrs ekvivalents. Pretendents savā piedāvājumā ar ražotāja dokumentāciju vai kompetentas institūcijas izsniegtu apliecinājumu par pārbaudes rezultātiem pierāda, ka piedāvājums ir ekvivalents un apmierina pasūtītāja prasības, kas izteiktas tehniskajās specifikācijas un darba apjomos. Jautājumi par ekvivalentiem tiek risināti tikai Līgumā noteiktos gadījumos.</w:t>
                  </w:r>
                </w:p>
              </w:tc>
            </w:tr>
          </w:tbl>
          <w:p w:rsidR="002227BC" w:rsidRDefault="002227BC">
            <w:pPr>
              <w:spacing w:after="0"/>
              <w:jc w:val="both"/>
              <w:rPr>
                <w:rFonts w:ascii="Times New Roman" w:hAnsi="Times New Roman" w:cs="Times New Roman"/>
              </w:rPr>
            </w:pPr>
          </w:p>
        </w:tc>
      </w:tr>
    </w:tbl>
    <w:p w:rsidR="002227BC" w:rsidRDefault="001F6530">
      <w:pPr>
        <w:pStyle w:val="Bezatstarpm"/>
        <w:tabs>
          <w:tab w:val="left" w:pos="3557"/>
        </w:tabs>
      </w:pPr>
      <w:r>
        <w:lastRenderedPageBreak/>
        <w:tab/>
      </w:r>
    </w:p>
    <w:p w:rsidR="002227BC" w:rsidRDefault="002227BC">
      <w:pPr>
        <w:pStyle w:val="Bezatstarpm"/>
        <w:tabs>
          <w:tab w:val="left" w:pos="3557"/>
        </w:tabs>
      </w:pPr>
    </w:p>
    <w:p w:rsidR="002227BC" w:rsidRDefault="002227BC">
      <w:pPr>
        <w:pStyle w:val="Bezatstarpm"/>
        <w:tabs>
          <w:tab w:val="left" w:pos="3557"/>
        </w:tabs>
      </w:pPr>
    </w:p>
    <w:p w:rsidR="002227BC" w:rsidRDefault="002227BC">
      <w:pPr>
        <w:pStyle w:val="Bezatstarpm"/>
        <w:tabs>
          <w:tab w:val="left" w:pos="3557"/>
        </w:tabs>
      </w:pPr>
    </w:p>
    <w:p w:rsidR="002227BC" w:rsidRDefault="001F6530">
      <w:pPr>
        <w:spacing w:after="0" w:line="240" w:lineRule="auto"/>
        <w:rPr>
          <w:rFonts w:ascii="Times New Roman" w:eastAsia="Times New Roman" w:hAnsi="Times New Roman" w:cs="Times New Roman"/>
          <w:sz w:val="24"/>
          <w:szCs w:val="24"/>
          <w:lang w:eastAsia="ar-SA"/>
        </w:rPr>
      </w:pPr>
      <w:r>
        <w:br w:type="page"/>
      </w:r>
    </w:p>
    <w:p w:rsidR="002227BC" w:rsidRDefault="001F6530">
      <w:pPr>
        <w:pStyle w:val="Bezatstarpm"/>
        <w:jc w:val="center"/>
        <w:rPr>
          <w:b/>
          <w:sz w:val="22"/>
          <w:szCs w:val="22"/>
        </w:rPr>
      </w:pPr>
      <w:r>
        <w:rPr>
          <w:b/>
          <w:sz w:val="22"/>
          <w:szCs w:val="22"/>
        </w:rPr>
        <w:lastRenderedPageBreak/>
        <w:t>III SADAĻA</w:t>
      </w:r>
    </w:p>
    <w:p w:rsidR="002227BC" w:rsidRDefault="001F6530">
      <w:pPr>
        <w:pStyle w:val="Bezatstarpm"/>
        <w:jc w:val="center"/>
        <w:rPr>
          <w:b/>
          <w:sz w:val="22"/>
          <w:szCs w:val="22"/>
        </w:rPr>
      </w:pPr>
      <w:r>
        <w:rPr>
          <w:b/>
          <w:sz w:val="22"/>
          <w:szCs w:val="22"/>
        </w:rPr>
        <w:t>PRASĪBAS PRETENDENTIEM UN IESNIEDZAMIE DOKUMENTI</w:t>
      </w:r>
    </w:p>
    <w:p w:rsidR="002227BC" w:rsidRDefault="002227BC">
      <w:pPr>
        <w:pStyle w:val="Pamatteksts"/>
        <w:tabs>
          <w:tab w:val="left" w:pos="567"/>
          <w:tab w:val="left" w:pos="851"/>
        </w:tabs>
        <w:rPr>
          <w:sz w:val="22"/>
          <w:szCs w:val="22"/>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536"/>
      </w:tblGrid>
      <w:tr w:rsidR="002227B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227BC" w:rsidRDefault="001F6530">
            <w:pPr>
              <w:spacing w:after="0" w:line="240" w:lineRule="auto"/>
              <w:rPr>
                <w:rFonts w:ascii="Times New Roman" w:hAnsi="Times New Roman" w:cs="Times New Roman"/>
                <w:b/>
                <w:bCs/>
              </w:rPr>
            </w:pPr>
            <w:r>
              <w:rPr>
                <w:rFonts w:ascii="Times New Roman" w:hAnsi="Times New Roman" w:cs="Times New Roman"/>
                <w:b/>
                <w:bCs/>
              </w:rPr>
              <w:t>Prasība: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227BC" w:rsidRDefault="001F6530">
            <w:pPr>
              <w:spacing w:after="0" w:line="240" w:lineRule="auto"/>
              <w:rPr>
                <w:rFonts w:ascii="Times New Roman" w:hAnsi="Times New Roman" w:cs="Times New Roman"/>
                <w:b/>
                <w:bCs/>
              </w:rPr>
            </w:pPr>
            <w:r>
              <w:rPr>
                <w:rFonts w:ascii="Times New Roman" w:hAnsi="Times New Roman" w:cs="Times New Roman"/>
                <w:b/>
                <w:bCs/>
              </w:rPr>
              <w:t>Iesniedzamais dokuments:</w:t>
            </w:r>
          </w:p>
        </w:tc>
      </w:tr>
      <w:tr w:rsidR="002227B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227BC" w:rsidRDefault="001F6530">
            <w:pPr>
              <w:pStyle w:val="Bezatstarpm"/>
              <w:jc w:val="both"/>
              <w:rPr>
                <w:rFonts w:eastAsia="Helvetica"/>
                <w:b/>
                <w:sz w:val="22"/>
                <w:szCs w:val="22"/>
              </w:rPr>
            </w:pPr>
            <w:r>
              <w:rPr>
                <w:rFonts w:eastAsia="Helvetica"/>
                <w:b/>
                <w:sz w:val="22"/>
                <w:szCs w:val="22"/>
              </w:rPr>
              <w:t>3.1.</w:t>
            </w:r>
            <w:r>
              <w:rPr>
                <w:rFonts w:eastAsia="Helvetica"/>
                <w:sz w:val="22"/>
                <w:szCs w:val="22"/>
              </w:rPr>
              <w:t xml:space="preserve"> </w:t>
            </w:r>
            <w:r>
              <w:rPr>
                <w:rFonts w:eastAsia="Helvetica"/>
                <w:b/>
                <w:sz w:val="22"/>
                <w:szCs w:val="22"/>
              </w:rPr>
              <w:t>Pretendents</w:t>
            </w:r>
            <w:r>
              <w:rPr>
                <w:rFonts w:eastAsia="Helvetica"/>
                <w:sz w:val="22"/>
                <w:szCs w:val="22"/>
              </w:rPr>
              <w:t> ir piegādātājs, kurš ir iesniedzis piedāvājumu.</w:t>
            </w:r>
            <w:r>
              <w:rPr>
                <w:rFonts w:eastAsia="Helvetica"/>
                <w:b/>
                <w:sz w:val="22"/>
                <w:szCs w:val="22"/>
              </w:rPr>
              <w:t xml:space="preserve"> Piegādātājs</w:t>
            </w:r>
            <w:r>
              <w:rPr>
                <w:rFonts w:eastAsia="Helvetica"/>
                <w:sz w:val="22"/>
                <w:szCs w:val="22"/>
              </w:rPr>
              <w:t> var būt fiziskā vai juridiskā persona vai pasūtītājs, šādu personu apvienība jebkurā to kombinācijā, kas attiecīgi piedāvā tirgū veikt būvdarbus, piegādāt preces vai sniegt pakalpojumus.</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27BC" w:rsidRDefault="001F6530">
            <w:pPr>
              <w:pStyle w:val="Bezatstarpm"/>
              <w:jc w:val="both"/>
              <w:rPr>
                <w:sz w:val="22"/>
                <w:szCs w:val="22"/>
              </w:rPr>
            </w:pPr>
            <w:r>
              <w:rPr>
                <w:sz w:val="22"/>
                <w:szCs w:val="22"/>
              </w:rPr>
              <w:t>Pieteikums dalībai atklātā konkursā (pēc formas – nolikuma 1.pielikums).</w:t>
            </w:r>
          </w:p>
          <w:p w:rsidR="002227BC" w:rsidRDefault="002227BC">
            <w:pPr>
              <w:pStyle w:val="Bezatstarpm"/>
              <w:jc w:val="both"/>
              <w:rPr>
                <w:sz w:val="22"/>
                <w:szCs w:val="22"/>
              </w:rPr>
            </w:pPr>
          </w:p>
        </w:tc>
      </w:tr>
      <w:tr w:rsidR="002227B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227BC" w:rsidRDefault="001F6530">
            <w:pPr>
              <w:pStyle w:val="Bezatstarpm"/>
              <w:jc w:val="both"/>
              <w:rPr>
                <w:sz w:val="22"/>
                <w:szCs w:val="22"/>
              </w:rPr>
            </w:pPr>
            <w:r>
              <w:rPr>
                <w:b/>
                <w:sz w:val="22"/>
                <w:szCs w:val="22"/>
              </w:rPr>
              <w:t xml:space="preserve">3.2. </w:t>
            </w:r>
            <w:r>
              <w:rPr>
                <w:sz w:val="22"/>
                <w:szCs w:val="22"/>
              </w:rPr>
              <w:t>Piegādātājs var balstīties uz citu personu saimnieciskajām un finansiālajām iespējām, ja tas ir nepieciešams konkrētā līguma izpildei, neatkarīgi no savstarpējo attiecību tiesiskā rakstura.</w:t>
            </w:r>
          </w:p>
          <w:p w:rsidR="002227BC" w:rsidRDefault="001F6530">
            <w:pPr>
              <w:pStyle w:val="Bezatstarpm"/>
              <w:jc w:val="both"/>
              <w:rPr>
                <w:rFonts w:eastAsia="Helvetica"/>
                <w:b/>
                <w:sz w:val="22"/>
                <w:szCs w:val="22"/>
              </w:rPr>
            </w:pPr>
            <w:r>
              <w:rPr>
                <w:sz w:val="22"/>
                <w:szCs w:val="22"/>
                <w:u w:val="single"/>
              </w:rPr>
              <w:t>Šajā gadījumā piegādātājs un persona, uz kuras saimnieciskajām un finansiālajām iespējām tas balstās, ir solidāri atbildīgi par iepirkuma līguma izpildi.</w:t>
            </w:r>
            <w:r>
              <w:rPr>
                <w:sz w:val="22"/>
                <w:szCs w:val="22"/>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27BC" w:rsidRDefault="001F6530">
            <w:pPr>
              <w:pStyle w:val="Bezatstarpm"/>
              <w:numPr>
                <w:ilvl w:val="0"/>
                <w:numId w:val="4"/>
              </w:numPr>
              <w:suppressAutoHyphens w:val="0"/>
              <w:ind w:left="0" w:firstLine="34"/>
              <w:jc w:val="both"/>
              <w:rPr>
                <w:sz w:val="22"/>
                <w:szCs w:val="22"/>
              </w:rPr>
            </w:pPr>
            <w:r>
              <w:rPr>
                <w:sz w:val="22"/>
                <w:szCs w:val="22"/>
              </w:rPr>
              <w:t>Pretendents pierāda Komisijai, ka viņa rīcībā būs nepieciešamie resursi, iesniedzot, piemēram, šo personu apliecinājumu vai vienošanos par sadarbību konkrētā līguma izpildē.</w:t>
            </w:r>
          </w:p>
          <w:p w:rsidR="002227BC" w:rsidRDefault="001F6530">
            <w:pPr>
              <w:pStyle w:val="Bezatstarpm"/>
              <w:numPr>
                <w:ilvl w:val="0"/>
                <w:numId w:val="4"/>
              </w:numPr>
              <w:suppressAutoHyphens w:val="0"/>
              <w:ind w:left="0" w:firstLine="34"/>
              <w:jc w:val="both"/>
              <w:rPr>
                <w:sz w:val="22"/>
                <w:szCs w:val="22"/>
              </w:rPr>
            </w:pPr>
            <w:r>
              <w:rPr>
                <w:sz w:val="22"/>
                <w:szCs w:val="22"/>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2227B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227BC" w:rsidRDefault="001F6530">
            <w:pPr>
              <w:pStyle w:val="Bezatstarpm"/>
              <w:jc w:val="both"/>
            </w:pPr>
            <w:r>
              <w:rPr>
                <w:b/>
                <w:sz w:val="22"/>
                <w:szCs w:val="22"/>
              </w:rPr>
              <w:t xml:space="preserve">3.3. </w:t>
            </w:r>
            <w:r>
              <w:rPr>
                <w:sz w:val="22"/>
                <w:szCs w:val="22"/>
                <w:lang w:bidi="lv-LV"/>
              </w:rPr>
              <w:t>Pretendents</w:t>
            </w:r>
            <w:r>
              <w:rPr>
                <w:sz w:val="22"/>
                <w:szCs w:val="22"/>
              </w:rPr>
              <w:t xml:space="preserve"> var balstīties uz citu personu tehniskajām un profesionālajām iespējām, ja tas ir nepieciešams konkrētā iepirkuma līguma izpildei, neatkarīgi no savstarpējo attiecību tiesiskā rakstura. </w:t>
            </w:r>
          </w:p>
          <w:p w:rsidR="002227BC" w:rsidRDefault="001F6530">
            <w:pPr>
              <w:pStyle w:val="Bezatstarpm"/>
              <w:jc w:val="both"/>
              <w:rPr>
                <w:rFonts w:eastAsia="Helvetica"/>
                <w:b/>
                <w:sz w:val="22"/>
                <w:szCs w:val="22"/>
              </w:rPr>
            </w:pPr>
            <w:r>
              <w:rPr>
                <w:sz w:val="22"/>
                <w:szCs w:val="22"/>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27BC" w:rsidRDefault="001F6530">
            <w:pPr>
              <w:pStyle w:val="Bezatstarpm"/>
              <w:jc w:val="both"/>
              <w:rPr>
                <w:sz w:val="22"/>
                <w:szCs w:val="22"/>
              </w:rPr>
            </w:pPr>
            <w:r>
              <w:rPr>
                <w:sz w:val="22"/>
                <w:szCs w:val="22"/>
              </w:rPr>
              <w:t>Pretendents pierāda Komisijai, ka tā rīcībā būs nepieciešamie resursi, iesniedzot šo personu apliecinājumu vai vienošanos par nepieciešamo resursu nodošanu piegādātāja rīcībā.</w:t>
            </w:r>
          </w:p>
        </w:tc>
      </w:tr>
      <w:tr w:rsidR="002227B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227BC" w:rsidRDefault="001F6530">
            <w:pPr>
              <w:pStyle w:val="Bezatstarpm"/>
              <w:jc w:val="both"/>
              <w:rPr>
                <w:b/>
                <w:sz w:val="22"/>
                <w:szCs w:val="22"/>
              </w:rPr>
            </w:pPr>
            <w:r>
              <w:rPr>
                <w:b/>
                <w:sz w:val="22"/>
                <w:szCs w:val="22"/>
              </w:rPr>
              <w:t xml:space="preserve">3.4. </w:t>
            </w:r>
            <w:r>
              <w:rPr>
                <w:sz w:val="22"/>
                <w:szCs w:val="22"/>
              </w:rPr>
              <w:t>Ja piedāvājumu iesniedz piegādātāju apvienība, piedāvājuma dokumentus paraksta atbilstoši piegādātāju savstarpējās vienošanās nosacījumiem.</w:t>
            </w:r>
            <w:r>
              <w:rPr>
                <w:b/>
                <w:sz w:val="22"/>
                <w:szCs w:val="22"/>
              </w:rPr>
              <w:t xml:space="preserve"> </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27BC" w:rsidRDefault="001F6530">
            <w:pPr>
              <w:pStyle w:val="Bezatstarpm"/>
              <w:jc w:val="both"/>
              <w:rPr>
                <w:sz w:val="22"/>
                <w:szCs w:val="22"/>
              </w:rPr>
            </w:pPr>
            <w:r>
              <w:rPr>
                <w:sz w:val="22"/>
                <w:szCs w:val="22"/>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2227B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227BC" w:rsidRDefault="001F6530">
            <w:pPr>
              <w:pStyle w:val="Bezatstarpm"/>
              <w:jc w:val="both"/>
              <w:rPr>
                <w:rFonts w:eastAsia="Helvetica"/>
                <w:sz w:val="22"/>
                <w:szCs w:val="22"/>
              </w:rPr>
            </w:pPr>
            <w:r>
              <w:rPr>
                <w:b/>
                <w:sz w:val="22"/>
                <w:szCs w:val="22"/>
              </w:rPr>
              <w:t>3.5.</w:t>
            </w:r>
            <w:r>
              <w:rPr>
                <w:sz w:val="22"/>
                <w:szCs w:val="22"/>
              </w:rPr>
              <w:t xml:space="preserve"> Pretendentam jāiesniedz atlases dokumenti par katru apvienības dalībnieku. Uz katru apvienības dalībnieku attiecas nolikuma 3.6.punkts un 3.7.punkts, bet pārējos nolikuma punktos izvirzītās prasības jāizpilda piegādātāju apvienībai kopumā, ņemot vērā tās pienākumus iespējamā līguma izpildē.</w:t>
            </w:r>
          </w:p>
        </w:tc>
        <w:tc>
          <w:tcPr>
            <w:tcW w:w="4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227BC" w:rsidRDefault="002227BC">
            <w:pPr>
              <w:pStyle w:val="Bezatstarpm"/>
              <w:rPr>
                <w:sz w:val="22"/>
                <w:szCs w:val="22"/>
              </w:rPr>
            </w:pPr>
          </w:p>
        </w:tc>
      </w:tr>
      <w:tr w:rsidR="002227B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227BC" w:rsidRDefault="001F6530">
            <w:pPr>
              <w:pStyle w:val="Bezatstarpm"/>
              <w:jc w:val="both"/>
              <w:rPr>
                <w:b/>
                <w:sz w:val="22"/>
                <w:szCs w:val="22"/>
              </w:rPr>
            </w:pPr>
            <w:r>
              <w:rPr>
                <w:rFonts w:eastAsia="TimesNewRomanPSMT"/>
                <w:b/>
                <w:sz w:val="22"/>
                <w:szCs w:val="22"/>
              </w:rPr>
              <w:t>3.6.</w:t>
            </w:r>
            <w:r>
              <w:rPr>
                <w:rFonts w:eastAsia="TimesNewRomanPSMT"/>
                <w:sz w:val="22"/>
                <w:szCs w:val="22"/>
              </w:rPr>
              <w:t xml:space="preserve"> Pretendentu izslēdz no dalības iepirkuma procedūrā jebkurā no Publisko iepirkumu likuma 42.panta pirmajā daļā noteiktajiem gadījumiem.</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27BC" w:rsidRDefault="001F6530">
            <w:pPr>
              <w:pStyle w:val="Bezatstarpm"/>
              <w:jc w:val="both"/>
              <w:rPr>
                <w:sz w:val="22"/>
                <w:szCs w:val="22"/>
              </w:rPr>
            </w:pPr>
            <w:r>
              <w:rPr>
                <w:sz w:val="22"/>
                <w:szCs w:val="22"/>
              </w:rPr>
              <w:t>Komisija pretendentu izslēgšanas gadījumus pārbauda Publisko iepirkumu likuma 42.pantā noteiktajā kārtībā.</w:t>
            </w:r>
          </w:p>
        </w:tc>
      </w:tr>
      <w:tr w:rsidR="002227B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227BC" w:rsidRDefault="001F6530">
            <w:pPr>
              <w:pStyle w:val="Bezatstarpm"/>
              <w:jc w:val="both"/>
              <w:rPr>
                <w:sz w:val="22"/>
                <w:szCs w:val="22"/>
              </w:rPr>
            </w:pPr>
            <w:r>
              <w:rPr>
                <w:b/>
                <w:sz w:val="22"/>
                <w:szCs w:val="22"/>
              </w:rPr>
              <w:t>3.7.</w:t>
            </w:r>
            <w:r>
              <w:rPr>
                <w:sz w:val="22"/>
                <w:szCs w:val="22"/>
              </w:rPr>
              <w:t xml:space="preserve"> Pretendents ir reģistrēts, licencēts un/vai sertificēts atbilstoši attiecīgās valsts normatīvo aktu prasībām, tiesīgs veikt Pasūtītājam nepieciešamos būvdarbus.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227BC" w:rsidRDefault="001F6530">
            <w:pPr>
              <w:pStyle w:val="Bezatstarpm"/>
              <w:jc w:val="both"/>
            </w:pPr>
            <w:r>
              <w:rPr>
                <w:b/>
                <w:sz w:val="22"/>
                <w:szCs w:val="22"/>
              </w:rPr>
              <w:t>a)</w:t>
            </w:r>
            <w:r>
              <w:rPr>
                <w:sz w:val="22"/>
                <w:szCs w:val="22"/>
              </w:rPr>
              <w:t xml:space="preserve"> Komisija pārliecinās par pretendenta reģistrācijas faktu, saņemot izziņas Elektronisko iepirkumu sistēmā (</w:t>
            </w:r>
            <w:hyperlink r:id="rId19">
              <w:r>
                <w:rPr>
                  <w:rStyle w:val="Internetasaite"/>
                  <w:sz w:val="22"/>
                  <w:szCs w:val="22"/>
                </w:rPr>
                <w:t>https://www.eis.gov.lv/</w:t>
              </w:r>
            </w:hyperlink>
            <w:r>
              <w:rPr>
                <w:sz w:val="22"/>
                <w:szCs w:val="22"/>
              </w:rPr>
              <w:t xml:space="preserve">). </w:t>
            </w:r>
          </w:p>
          <w:p w:rsidR="002227BC" w:rsidRDefault="001F6530">
            <w:pPr>
              <w:pStyle w:val="Bezatstarpm"/>
              <w:jc w:val="both"/>
            </w:pPr>
            <w:r>
              <w:rPr>
                <w:b/>
                <w:sz w:val="22"/>
                <w:szCs w:val="22"/>
              </w:rPr>
              <w:t>b)</w:t>
            </w:r>
            <w:r>
              <w:rPr>
                <w:sz w:val="22"/>
                <w:szCs w:val="22"/>
              </w:rPr>
              <w:t xml:space="preserve"> Komisija pārbauda pretendenta tiesības veikt </w:t>
            </w:r>
            <w:r>
              <w:rPr>
                <w:sz w:val="22"/>
                <w:szCs w:val="22"/>
              </w:rPr>
              <w:lastRenderedPageBreak/>
              <w:t>būvdarbus Būvniecības informācijas sistēmā (</w:t>
            </w:r>
            <w:hyperlink r:id="rId20">
              <w:r>
                <w:rPr>
                  <w:rStyle w:val="Internetasaite"/>
                  <w:color w:val="auto"/>
                  <w:sz w:val="22"/>
                  <w:szCs w:val="22"/>
                </w:rPr>
                <w:t>https://bis.gov.lv/</w:t>
              </w:r>
            </w:hyperlink>
            <w:r>
              <w:rPr>
                <w:sz w:val="22"/>
                <w:szCs w:val="22"/>
              </w:rPr>
              <w:t xml:space="preserve">). </w:t>
            </w:r>
          </w:p>
          <w:p w:rsidR="002227BC" w:rsidRDefault="001F6530">
            <w:pPr>
              <w:pStyle w:val="Bezatstarpm"/>
              <w:jc w:val="both"/>
              <w:rPr>
                <w:sz w:val="22"/>
                <w:szCs w:val="22"/>
              </w:rPr>
            </w:pPr>
            <w:r>
              <w:rPr>
                <w:b/>
                <w:sz w:val="22"/>
                <w:szCs w:val="22"/>
              </w:rPr>
              <w:t>c)</w:t>
            </w:r>
            <w:r>
              <w:rPr>
                <w:sz w:val="22"/>
                <w:szCs w:val="22"/>
              </w:rPr>
              <w:t xml:space="preserve"> Ārvalstī reģistrētam pretendentam, kas nav reģistrēts Uzņēmumu reģistrā un/vai Būvkomersantu reģistrā, jāpievieno attiecīgos faktus apliecinoši dokumenti (kopijas).</w:t>
            </w:r>
          </w:p>
        </w:tc>
      </w:tr>
      <w:tr w:rsidR="002227B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227BC" w:rsidRDefault="001F6530">
            <w:pPr>
              <w:spacing w:after="0" w:line="240" w:lineRule="auto"/>
              <w:jc w:val="both"/>
              <w:rPr>
                <w:rFonts w:ascii="Times New Roman" w:hAnsi="Times New Roman" w:cs="Times New Roman"/>
                <w:iCs/>
              </w:rPr>
            </w:pPr>
            <w:r>
              <w:rPr>
                <w:rFonts w:ascii="Times New Roman" w:hAnsi="Times New Roman" w:cs="Times New Roman"/>
                <w:b/>
              </w:rPr>
              <w:lastRenderedPageBreak/>
              <w:t>3.8.</w:t>
            </w:r>
            <w:r>
              <w:rPr>
                <w:rFonts w:ascii="Times New Roman" w:hAnsi="Times New Roman" w:cs="Times New Roman"/>
              </w:rPr>
              <w:t>Pretendenta rīcībā ir visi nepieciešamie resursi savlaicīgai un kvalitatīvai līguma izpildei.</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227BC" w:rsidRDefault="001F6530">
            <w:pPr>
              <w:pStyle w:val="Bezatstarpm"/>
              <w:jc w:val="both"/>
              <w:rPr>
                <w:sz w:val="22"/>
                <w:szCs w:val="22"/>
              </w:rPr>
            </w:pPr>
            <w:r>
              <w:rPr>
                <w:sz w:val="22"/>
                <w:szCs w:val="22"/>
              </w:rPr>
              <w:t xml:space="preserve">Informācija par līguma izpildi (pēc formas –  nolikuma 4.pielikums), kur pretendents norāda: </w:t>
            </w:r>
          </w:p>
          <w:p w:rsidR="002227BC" w:rsidRDefault="001F6530">
            <w:pPr>
              <w:pStyle w:val="Bezatstarpm"/>
              <w:jc w:val="both"/>
              <w:rPr>
                <w:sz w:val="22"/>
                <w:szCs w:val="22"/>
              </w:rPr>
            </w:pPr>
            <w:r>
              <w:rPr>
                <w:b/>
                <w:sz w:val="22"/>
                <w:szCs w:val="22"/>
              </w:rPr>
              <w:t>a)</w:t>
            </w:r>
            <w:r>
              <w:rPr>
                <w:sz w:val="22"/>
                <w:szCs w:val="22"/>
              </w:rPr>
              <w:t xml:space="preserve"> vai līguma izpildei plānots piesaistīt apakšuzņēmējus (</w:t>
            </w:r>
            <w:r>
              <w:rPr>
                <w:i/>
                <w:sz w:val="22"/>
                <w:szCs w:val="22"/>
              </w:rPr>
              <w:t>sniedz informāciju par līguma izpildei piesaistītajiem apakšuzņēmējiem</w:t>
            </w:r>
            <w:r>
              <w:rPr>
                <w:sz w:val="22"/>
                <w:szCs w:val="22"/>
              </w:rPr>
              <w:t xml:space="preserve">), </w:t>
            </w:r>
          </w:p>
          <w:p w:rsidR="002227BC" w:rsidRDefault="001F6530">
            <w:pPr>
              <w:pStyle w:val="Bezatstarpm"/>
              <w:jc w:val="both"/>
              <w:rPr>
                <w:sz w:val="22"/>
                <w:szCs w:val="22"/>
              </w:rPr>
            </w:pPr>
            <w:r>
              <w:rPr>
                <w:b/>
                <w:sz w:val="22"/>
                <w:szCs w:val="22"/>
              </w:rPr>
              <w:t>b)</w:t>
            </w:r>
            <w:r>
              <w:rPr>
                <w:sz w:val="22"/>
                <w:szCs w:val="22"/>
              </w:rPr>
              <w:t xml:space="preserve"> piesaistītos speciālistus, to pienākumus un saistību ar pretendentu,</w:t>
            </w:r>
          </w:p>
          <w:p w:rsidR="002227BC" w:rsidRDefault="001F6530">
            <w:pPr>
              <w:pStyle w:val="Sarakstarindkopa"/>
              <w:tabs>
                <w:tab w:val="left" w:pos="5"/>
              </w:tabs>
              <w:spacing w:after="0" w:line="240" w:lineRule="auto"/>
              <w:ind w:left="5"/>
              <w:jc w:val="both"/>
              <w:rPr>
                <w:rFonts w:ascii="Times New Roman" w:hAnsi="Times New Roman" w:cs="Times New Roman"/>
              </w:rPr>
            </w:pPr>
            <w:r>
              <w:rPr>
                <w:rFonts w:ascii="Times New Roman" w:hAnsi="Times New Roman" w:cs="Times New Roman"/>
                <w:b/>
              </w:rPr>
              <w:t>c)</w:t>
            </w:r>
            <w:r>
              <w:rPr>
                <w:rFonts w:ascii="Times New Roman" w:hAnsi="Times New Roman" w:cs="Times New Roman"/>
              </w:rPr>
              <w:t xml:space="preserve"> citus līguma izpildei nepieciešamos resursus.</w:t>
            </w:r>
          </w:p>
        </w:tc>
      </w:tr>
      <w:tr w:rsidR="002227B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227BC" w:rsidRDefault="001F6530">
            <w:pPr>
              <w:spacing w:after="0" w:line="240" w:lineRule="auto"/>
              <w:jc w:val="both"/>
            </w:pPr>
            <w:r>
              <w:rPr>
                <w:rFonts w:ascii="Times New Roman" w:hAnsi="Times New Roman" w:cs="Times New Roman"/>
                <w:b/>
              </w:rPr>
              <w:t>3.9.</w:t>
            </w:r>
            <w:r>
              <w:rPr>
                <w:rFonts w:ascii="Times New Roman" w:hAnsi="Times New Roman" w:cs="Times New Roman"/>
              </w:rPr>
              <w:t xml:space="preserve"> Pretendentam</w:t>
            </w:r>
            <w:r>
              <w:rPr>
                <w:rFonts w:ascii="Times New Roman" w:hAnsi="Times New Roman" w:cs="Times New Roman"/>
                <w:color w:val="FF0000"/>
              </w:rPr>
              <w:t xml:space="preserve"> </w:t>
            </w:r>
            <w:r>
              <w:rPr>
                <w:rFonts w:ascii="Times New Roman" w:hAnsi="Times New Roman" w:cs="Times New Roman"/>
              </w:rPr>
              <w:t>iepriekšējo 5 (</w:t>
            </w:r>
            <w:r>
              <w:rPr>
                <w:rFonts w:ascii="Times New Roman" w:hAnsi="Times New Roman" w:cs="Times New Roman"/>
                <w:i/>
              </w:rPr>
              <w:t>piecu</w:t>
            </w:r>
            <w:r>
              <w:rPr>
                <w:rFonts w:ascii="Times New Roman" w:hAnsi="Times New Roman" w:cs="Times New Roman"/>
              </w:rPr>
              <w:t xml:space="preserve">) gadu laikā (2014., 2015., 2016., 2017.gadā un 2018.gadā) ir pieredze vismaz 2 (divos) ekspluatācijā pieņemtos objektos, kuros katrā veikta ielu vai ceļu, jaunbūve vai pārbūve, ietverot brauktuves seguma un  </w:t>
            </w:r>
            <w:proofErr w:type="spellStart"/>
            <w:r>
              <w:rPr>
                <w:rFonts w:ascii="Times New Roman" w:hAnsi="Times New Roman" w:cs="Times New Roman"/>
              </w:rPr>
              <w:t>sāngrāvju</w:t>
            </w:r>
            <w:proofErr w:type="spellEnd"/>
            <w:r>
              <w:rPr>
                <w:rFonts w:ascii="Times New Roman" w:hAnsi="Times New Roman" w:cs="Times New Roman"/>
              </w:rPr>
              <w:t xml:space="preserve"> un caurteku izbūvi vai pārbūvi. Par abiem līgumiem saņemtas pozitīvas atsauksmes no attiecīgo darbu pasūtītājiem.</w:t>
            </w:r>
          </w:p>
          <w:p w:rsidR="002227BC" w:rsidRDefault="002227BC">
            <w:pPr>
              <w:spacing w:after="0" w:line="240" w:lineRule="auto"/>
              <w:jc w:val="both"/>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227BC" w:rsidRDefault="001F6530">
            <w:pPr>
              <w:pStyle w:val="Bezatstarpm"/>
              <w:jc w:val="both"/>
              <w:rPr>
                <w:sz w:val="22"/>
                <w:szCs w:val="22"/>
              </w:rPr>
            </w:pPr>
            <w:r>
              <w:t xml:space="preserve"> </w:t>
            </w:r>
            <w:r>
              <w:rPr>
                <w:b/>
                <w:sz w:val="22"/>
                <w:szCs w:val="22"/>
              </w:rPr>
              <w:t xml:space="preserve">a) </w:t>
            </w:r>
            <w:r>
              <w:rPr>
                <w:sz w:val="22"/>
                <w:szCs w:val="22"/>
              </w:rPr>
              <w:t>Informācija par iepriekšējo pieredzi (pēc formas – nolikuma 3.pielikums).</w:t>
            </w:r>
            <w:r>
              <w:rPr>
                <w:b/>
                <w:sz w:val="22"/>
                <w:szCs w:val="22"/>
              </w:rPr>
              <w:t xml:space="preserve"> </w:t>
            </w:r>
          </w:p>
          <w:p w:rsidR="002227BC" w:rsidRDefault="001F6530">
            <w:pPr>
              <w:pStyle w:val="Bezatstarpm"/>
              <w:jc w:val="both"/>
              <w:rPr>
                <w:sz w:val="22"/>
                <w:szCs w:val="22"/>
              </w:rPr>
            </w:pPr>
            <w:r>
              <w:rPr>
                <w:b/>
                <w:sz w:val="22"/>
                <w:szCs w:val="22"/>
              </w:rPr>
              <w:t>b)</w:t>
            </w:r>
            <w:r>
              <w:rPr>
                <w:sz w:val="22"/>
                <w:szCs w:val="22"/>
              </w:rPr>
              <w:t xml:space="preserve"> Par pretendenta pieredzes objektu pievieno būves nodošanas akta kopiju vai citu dokumentu, kas apstiprina būvdarbu pabeigšanas faktu. </w:t>
            </w:r>
          </w:p>
          <w:p w:rsidR="002227BC" w:rsidRDefault="001F6530">
            <w:pPr>
              <w:pStyle w:val="Bezatstarpm"/>
              <w:jc w:val="both"/>
              <w:rPr>
                <w:sz w:val="22"/>
                <w:szCs w:val="22"/>
              </w:rPr>
            </w:pPr>
            <w:r>
              <w:rPr>
                <w:sz w:val="22"/>
                <w:szCs w:val="22"/>
              </w:rPr>
              <w:t xml:space="preserve"> </w:t>
            </w:r>
            <w:r>
              <w:rPr>
                <w:b/>
                <w:sz w:val="22"/>
                <w:szCs w:val="22"/>
              </w:rPr>
              <w:t xml:space="preserve">c) </w:t>
            </w:r>
            <w:r>
              <w:rPr>
                <w:sz w:val="22"/>
                <w:szCs w:val="22"/>
              </w:rPr>
              <w:t>Piedāvājumam pievieno atsauksmes par īstenotajiem būvdarbu līgumiem, saskaņā ar norādīto informāciju (nolikuma 3.pielikums).</w:t>
            </w:r>
          </w:p>
          <w:p w:rsidR="002227BC" w:rsidRDefault="002227BC">
            <w:pPr>
              <w:tabs>
                <w:tab w:val="left" w:pos="854"/>
                <w:tab w:val="left" w:pos="3600"/>
                <w:tab w:val="left" w:pos="4500"/>
              </w:tabs>
              <w:spacing w:after="0" w:line="240" w:lineRule="auto"/>
              <w:jc w:val="both"/>
              <w:rPr>
                <w:rFonts w:ascii="Times New Roman" w:hAnsi="Times New Roman" w:cs="Times New Roman"/>
              </w:rPr>
            </w:pPr>
          </w:p>
        </w:tc>
      </w:tr>
      <w:tr w:rsidR="002227B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227BC" w:rsidRDefault="001F6530">
            <w:pPr>
              <w:pStyle w:val="Bezatstarpm"/>
              <w:jc w:val="both"/>
              <w:rPr>
                <w:sz w:val="22"/>
                <w:szCs w:val="22"/>
              </w:rPr>
            </w:pPr>
            <w:r>
              <w:rPr>
                <w:b/>
                <w:sz w:val="22"/>
                <w:szCs w:val="22"/>
              </w:rPr>
              <w:t>3.10. Pretendenta rīcībā ir atbildīgais būvdarbu vadītājs sertificēts speciālists</w:t>
            </w:r>
            <w:r>
              <w:rPr>
                <w:sz w:val="22"/>
                <w:szCs w:val="22"/>
              </w:rPr>
              <w:t xml:space="preserve"> </w:t>
            </w:r>
            <w:r>
              <w:rPr>
                <w:b/>
                <w:sz w:val="22"/>
                <w:szCs w:val="22"/>
              </w:rPr>
              <w:t>ceļu būvdarbu vadīšanā</w:t>
            </w:r>
            <w:r>
              <w:rPr>
                <w:sz w:val="22"/>
                <w:szCs w:val="22"/>
              </w:rPr>
              <w:t>.</w:t>
            </w:r>
          </w:p>
          <w:p w:rsidR="002227BC" w:rsidRDefault="001F6530">
            <w:pPr>
              <w:pStyle w:val="Bezatstarpm"/>
              <w:jc w:val="both"/>
              <w:rPr>
                <w:sz w:val="22"/>
                <w:szCs w:val="22"/>
              </w:rPr>
            </w:pPr>
            <w:r>
              <w:rPr>
                <w:sz w:val="22"/>
                <w:szCs w:val="22"/>
              </w:rPr>
              <w:t>Atbildīgajam būvdarbu vadītājam (sertificētam speciālistam ceļu būvdarbu vadīšanā) iepriekšējo 5 (</w:t>
            </w:r>
            <w:r>
              <w:rPr>
                <w:i/>
                <w:sz w:val="22"/>
                <w:szCs w:val="22"/>
              </w:rPr>
              <w:t>piecu</w:t>
            </w:r>
            <w:r>
              <w:rPr>
                <w:sz w:val="22"/>
                <w:szCs w:val="22"/>
              </w:rPr>
              <w:t xml:space="preserve">) gadu laikā (2014., 2015., 2016., 2017.gadā un 2018.gadā) ir pieredze vismaz 2 </w:t>
            </w:r>
            <w:r>
              <w:rPr>
                <w:i/>
                <w:sz w:val="22"/>
                <w:szCs w:val="22"/>
              </w:rPr>
              <w:t>(divu)</w:t>
            </w:r>
            <w:r>
              <w:rPr>
                <w:sz w:val="22"/>
                <w:szCs w:val="22"/>
              </w:rPr>
              <w:t xml:space="preserve"> līdzīgu*</w:t>
            </w:r>
            <w:r>
              <w:rPr>
                <w:i/>
                <w:sz w:val="22"/>
                <w:szCs w:val="22"/>
              </w:rPr>
              <w:t xml:space="preserve"> </w:t>
            </w:r>
            <w:r>
              <w:rPr>
                <w:sz w:val="22"/>
                <w:szCs w:val="22"/>
              </w:rPr>
              <w:t>līgumu savlaicīgā un kvalitatīvā izpildē kā būvdarbu vadītājam, kur katra objekta ceļa garums ir bijis vismaz viens kilometrs.</w:t>
            </w:r>
          </w:p>
          <w:p w:rsidR="002227BC" w:rsidRDefault="001F6530">
            <w:pPr>
              <w:pStyle w:val="Bezatstarpm"/>
              <w:ind w:firstLine="601"/>
              <w:jc w:val="both"/>
              <w:rPr>
                <w:color w:val="FF0000"/>
                <w:sz w:val="22"/>
                <w:szCs w:val="22"/>
              </w:rPr>
            </w:pPr>
            <w:r>
              <w:rPr>
                <w:sz w:val="22"/>
                <w:szCs w:val="22"/>
              </w:rPr>
              <w:t>Atbildīgajam būvdarbu vadītājam jāpiedalās iepirkuma rezultātā noslēdzamā būvdarbu līguma izpildē, jāatrodas būvdarbu objektā, atbilstoši plānotajiem darbiem, visā Līguma izpildes laikā nodrošinot nepārtrauktu būvniecības procesa uzraudzību.</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227BC" w:rsidRDefault="001F6530">
            <w:pPr>
              <w:pStyle w:val="Bezatstarpm"/>
              <w:jc w:val="both"/>
              <w:rPr>
                <w:b/>
                <w:sz w:val="22"/>
                <w:szCs w:val="22"/>
              </w:rPr>
            </w:pPr>
            <w:r>
              <w:rPr>
                <w:b/>
                <w:sz w:val="22"/>
                <w:szCs w:val="22"/>
              </w:rPr>
              <w:t xml:space="preserve"> a) </w:t>
            </w:r>
            <w:r>
              <w:rPr>
                <w:sz w:val="22"/>
                <w:szCs w:val="22"/>
              </w:rPr>
              <w:t>Informācija par līguma izpildi (pēc formas – nolikuma 4.pielikums).</w:t>
            </w:r>
          </w:p>
          <w:p w:rsidR="002227BC" w:rsidRDefault="001F6530">
            <w:pPr>
              <w:pStyle w:val="Bezatstarpm"/>
              <w:jc w:val="both"/>
              <w:rPr>
                <w:b/>
                <w:sz w:val="22"/>
                <w:szCs w:val="22"/>
              </w:rPr>
            </w:pPr>
            <w:r>
              <w:rPr>
                <w:b/>
                <w:sz w:val="22"/>
                <w:szCs w:val="22"/>
              </w:rPr>
              <w:t xml:space="preserve">b) </w:t>
            </w:r>
            <w:r>
              <w:rPr>
                <w:sz w:val="22"/>
                <w:szCs w:val="22"/>
              </w:rPr>
              <w:t>Informācija par iepriekšējo pieredzi (pēc formas – nolikuma 3.pielikums)</w:t>
            </w:r>
          </w:p>
          <w:p w:rsidR="002227BC" w:rsidRDefault="001F6530">
            <w:pPr>
              <w:pStyle w:val="Bezatstarpm"/>
              <w:jc w:val="both"/>
              <w:rPr>
                <w:sz w:val="22"/>
                <w:szCs w:val="22"/>
              </w:rPr>
            </w:pPr>
            <w:r>
              <w:rPr>
                <w:b/>
                <w:sz w:val="22"/>
                <w:szCs w:val="22"/>
              </w:rPr>
              <w:t>c)</w:t>
            </w:r>
            <w:r>
              <w:rPr>
                <w:sz w:val="22"/>
                <w:szCs w:val="22"/>
              </w:rPr>
              <w:t xml:space="preserve"> Sertificēto speciālistu, kas līguma piešķiršanas gadījumā darbosies šī līguma izpildē sertifikātu kopijas vai norāde uz publisku datu bāzi, kurā Komisija var pārliecināties par sertifikātiem).</w:t>
            </w:r>
          </w:p>
          <w:p w:rsidR="002227BC" w:rsidRDefault="001F6530">
            <w:pPr>
              <w:pStyle w:val="Bezatstarpm"/>
              <w:jc w:val="both"/>
              <w:rPr>
                <w:i/>
              </w:rPr>
            </w:pPr>
            <w:r>
              <w:rPr>
                <w:b/>
                <w:sz w:val="22"/>
                <w:szCs w:val="22"/>
              </w:rPr>
              <w:t>d)</w:t>
            </w:r>
            <w:r>
              <w:rPr>
                <w:sz w:val="22"/>
                <w:szCs w:val="22"/>
              </w:rPr>
              <w:t xml:space="preserve"> Ja minētais speciālists nav pretendenta vai tā piesaistītā apakšuzņēmēja darbinieks, pretendents piedāvājumam pievieno piesaistītā speciālista pašrocīgi parakstītu apliecinājumu par dalību līguma izpildē konkrētā pozīcijā, ja iepirkuma rezultātā līguma slēgšanas tiesības tiks piešķirtas pretendentam.</w:t>
            </w:r>
          </w:p>
        </w:tc>
      </w:tr>
      <w:tr w:rsidR="002227BC">
        <w:tc>
          <w:tcPr>
            <w:tcW w:w="9213" w:type="dxa"/>
            <w:gridSpan w:val="2"/>
            <w:tcBorders>
              <w:top w:val="single" w:sz="4" w:space="0" w:color="000000"/>
              <w:left w:val="single" w:sz="4" w:space="0" w:color="000000"/>
              <w:bottom w:val="single" w:sz="4" w:space="0" w:color="000000"/>
              <w:right w:val="single" w:sz="4" w:space="0" w:color="000000"/>
            </w:tcBorders>
            <w:shd w:val="clear" w:color="auto" w:fill="auto"/>
          </w:tcPr>
          <w:p w:rsidR="002227BC" w:rsidRDefault="001F6530">
            <w:pPr>
              <w:tabs>
                <w:tab w:val="left" w:pos="854"/>
                <w:tab w:val="left" w:pos="3600"/>
                <w:tab w:val="left" w:pos="4500"/>
              </w:tabs>
              <w:spacing w:after="0" w:line="240" w:lineRule="auto"/>
              <w:jc w:val="both"/>
              <w:rPr>
                <w:rFonts w:ascii="Times New Roman" w:hAnsi="Times New Roman" w:cs="Times New Roman"/>
                <w:b/>
              </w:rPr>
            </w:pPr>
            <w:r>
              <w:rPr>
                <w:rFonts w:ascii="Times New Roman" w:hAnsi="Times New Roman" w:cs="Times New Roman"/>
                <w:i/>
              </w:rPr>
              <w:t>*Par pēc satura un apjoma līdzīgu līgumu Komisija atzīs</w:t>
            </w:r>
            <w:r>
              <w:rPr>
                <w:rFonts w:ascii="Times New Roman" w:hAnsi="Times New Roman" w:cs="Times New Roman"/>
                <w:b/>
                <w:i/>
              </w:rPr>
              <w:t xml:space="preserve"> ceļu būvdarbu līgumu</w:t>
            </w:r>
            <w:r>
              <w:rPr>
                <w:rFonts w:ascii="Times New Roman" w:hAnsi="Times New Roman" w:cs="Times New Roman"/>
                <w:i/>
              </w:rPr>
              <w:t xml:space="preserve"> (autoceļu/ielas būvniecības vai pārbūves darbos).</w:t>
            </w:r>
          </w:p>
        </w:tc>
      </w:tr>
      <w:tr w:rsidR="002227B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227BC" w:rsidRDefault="002227BC">
            <w:pPr>
              <w:pStyle w:val="Bezatstarpm"/>
              <w:jc w:val="both"/>
              <w:rPr>
                <w:sz w:val="22"/>
                <w:szCs w:val="22"/>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227BC" w:rsidRDefault="002227BC">
            <w:pPr>
              <w:pStyle w:val="Bezatstarpm"/>
              <w:jc w:val="both"/>
              <w:rPr>
                <w:b/>
                <w:sz w:val="22"/>
                <w:szCs w:val="22"/>
              </w:rPr>
            </w:pPr>
          </w:p>
        </w:tc>
      </w:tr>
      <w:tr w:rsidR="002227B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227BC" w:rsidRDefault="001F6530">
            <w:pPr>
              <w:pStyle w:val="Pamatteksts"/>
              <w:tabs>
                <w:tab w:val="left" w:pos="0"/>
                <w:tab w:val="left" w:pos="743"/>
              </w:tabs>
              <w:jc w:val="both"/>
            </w:pPr>
            <w:r>
              <w:rPr>
                <w:b/>
                <w:sz w:val="22"/>
                <w:szCs w:val="22"/>
              </w:rPr>
              <w:t>3.11.</w:t>
            </w:r>
            <w:r>
              <w:rPr>
                <w:rFonts w:eastAsia="Helvetica"/>
                <w:sz w:val="22"/>
                <w:szCs w:val="22"/>
              </w:rPr>
              <w:t>Pretendent</w:t>
            </w:r>
            <w:r>
              <w:rPr>
                <w:sz w:val="22"/>
                <w:szCs w:val="22"/>
              </w:rPr>
              <w:t>a piesaistītajiem apakšuzņēmējiem ir visi nepieciešamie sertifikāti, licences un atļaujas norādīto darba daļu veikšanai.</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227BC" w:rsidRDefault="001F6530">
            <w:pPr>
              <w:tabs>
                <w:tab w:val="left" w:pos="851"/>
              </w:tabs>
              <w:spacing w:after="0" w:line="240" w:lineRule="auto"/>
              <w:jc w:val="both"/>
              <w:rPr>
                <w:rFonts w:ascii="Times New Roman" w:hAnsi="Times New Roman" w:cs="Times New Roman"/>
              </w:rPr>
            </w:pPr>
            <w:r>
              <w:rPr>
                <w:rFonts w:ascii="Times New Roman" w:hAnsi="Times New Roman" w:cs="Times New Roman"/>
              </w:rPr>
              <w:t>Informācija par līguma izpildi (pēc formas – nolikuma 4.pielikums).</w:t>
            </w:r>
          </w:p>
        </w:tc>
      </w:tr>
      <w:tr w:rsidR="002227B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227BC" w:rsidRDefault="001F6530">
            <w:pPr>
              <w:pStyle w:val="Pamatteksts"/>
              <w:tabs>
                <w:tab w:val="left" w:pos="0"/>
              </w:tabs>
              <w:jc w:val="both"/>
              <w:rPr>
                <w:sz w:val="22"/>
                <w:szCs w:val="22"/>
              </w:rPr>
            </w:pPr>
            <w:r>
              <w:rPr>
                <w:b/>
                <w:sz w:val="22"/>
                <w:szCs w:val="22"/>
              </w:rPr>
              <w:t>3.13</w:t>
            </w:r>
            <w:r>
              <w:rPr>
                <w:sz w:val="22"/>
                <w:szCs w:val="22"/>
              </w:rPr>
              <w:t>.Pretendents ir iesniedzis finanšu piedāvājumu, kurā iekļauti:</w:t>
            </w:r>
          </w:p>
          <w:p w:rsidR="002227BC" w:rsidRDefault="002227BC">
            <w:pPr>
              <w:pStyle w:val="Pamatteksts"/>
              <w:tabs>
                <w:tab w:val="left" w:pos="0"/>
              </w:tabs>
              <w:jc w:val="both"/>
              <w:rPr>
                <w:sz w:val="22"/>
                <w:szCs w:val="22"/>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227BC" w:rsidRDefault="001F6530">
            <w:pPr>
              <w:pStyle w:val="Pamatteksts"/>
              <w:tabs>
                <w:tab w:val="left" w:pos="1134"/>
                <w:tab w:val="left" w:pos="1260"/>
                <w:tab w:val="left" w:pos="1420"/>
              </w:tabs>
              <w:jc w:val="both"/>
              <w:rPr>
                <w:sz w:val="22"/>
                <w:szCs w:val="22"/>
              </w:rPr>
            </w:pPr>
            <w:r>
              <w:rPr>
                <w:sz w:val="22"/>
                <w:szCs w:val="22"/>
              </w:rPr>
              <w:t>a) Finanšu piedāvājums (pēc formas – nolikuma 2.pielikums);</w:t>
            </w:r>
          </w:p>
          <w:p w:rsidR="002227BC" w:rsidRDefault="001F6530">
            <w:pPr>
              <w:pStyle w:val="Pamatteksts"/>
              <w:tabs>
                <w:tab w:val="left" w:pos="1134"/>
                <w:tab w:val="left" w:pos="1260"/>
                <w:tab w:val="left" w:pos="1420"/>
              </w:tabs>
              <w:jc w:val="both"/>
              <w:rPr>
                <w:sz w:val="22"/>
                <w:szCs w:val="22"/>
              </w:rPr>
            </w:pPr>
            <w:r>
              <w:rPr>
                <w:sz w:val="22"/>
                <w:szCs w:val="22"/>
              </w:rPr>
              <w:t xml:space="preserve">b) Darbu daudzumu saraksti - izmaksu tāmes (7.,8.,9.,10.pielikumi) </w:t>
            </w:r>
          </w:p>
          <w:p w:rsidR="002227BC" w:rsidRDefault="002227BC">
            <w:pPr>
              <w:pStyle w:val="Pamatteksts"/>
              <w:tabs>
                <w:tab w:val="left" w:pos="1134"/>
                <w:tab w:val="left" w:pos="1260"/>
                <w:tab w:val="left" w:pos="1420"/>
              </w:tabs>
              <w:jc w:val="both"/>
              <w:rPr>
                <w:sz w:val="22"/>
                <w:szCs w:val="22"/>
              </w:rPr>
            </w:pPr>
          </w:p>
        </w:tc>
      </w:tr>
    </w:tbl>
    <w:p w:rsidR="002227BC" w:rsidRDefault="002227BC">
      <w:pPr>
        <w:pStyle w:val="Pamatteksts"/>
        <w:tabs>
          <w:tab w:val="left" w:pos="567"/>
          <w:tab w:val="left" w:pos="851"/>
        </w:tabs>
        <w:jc w:val="left"/>
        <w:rPr>
          <w:sz w:val="22"/>
          <w:szCs w:val="22"/>
        </w:rPr>
      </w:pPr>
    </w:p>
    <w:p w:rsidR="002227BC" w:rsidRDefault="002227BC">
      <w:pPr>
        <w:spacing w:after="0" w:line="240" w:lineRule="auto"/>
        <w:jc w:val="center"/>
        <w:rPr>
          <w:rFonts w:ascii="Times New Roman" w:hAnsi="Times New Roman" w:cs="Times New Roman"/>
          <w:b/>
        </w:rPr>
      </w:pPr>
    </w:p>
    <w:p w:rsidR="002227BC" w:rsidRDefault="002227BC">
      <w:pPr>
        <w:spacing w:after="0" w:line="240" w:lineRule="auto"/>
        <w:jc w:val="center"/>
        <w:rPr>
          <w:rFonts w:ascii="Times New Roman" w:hAnsi="Times New Roman" w:cs="Times New Roman"/>
          <w:b/>
        </w:rPr>
      </w:pPr>
    </w:p>
    <w:p w:rsidR="002227BC" w:rsidRDefault="002227BC">
      <w:pPr>
        <w:spacing w:after="0" w:line="240" w:lineRule="auto"/>
        <w:jc w:val="center"/>
        <w:rPr>
          <w:rFonts w:ascii="Times New Roman" w:hAnsi="Times New Roman" w:cs="Times New Roman"/>
          <w:b/>
        </w:rPr>
      </w:pPr>
    </w:p>
    <w:p w:rsidR="002227BC" w:rsidRDefault="001F6530">
      <w:pPr>
        <w:spacing w:after="0" w:line="240" w:lineRule="auto"/>
        <w:jc w:val="center"/>
        <w:rPr>
          <w:rFonts w:ascii="Times New Roman" w:hAnsi="Times New Roman" w:cs="Times New Roman"/>
          <w:b/>
        </w:rPr>
      </w:pPr>
      <w:r>
        <w:rPr>
          <w:rFonts w:ascii="Times New Roman" w:hAnsi="Times New Roman" w:cs="Times New Roman"/>
          <w:b/>
        </w:rPr>
        <w:t>IV SADAĻA</w:t>
      </w:r>
    </w:p>
    <w:p w:rsidR="002227BC" w:rsidRDefault="001F6530">
      <w:pPr>
        <w:spacing w:after="0" w:line="240" w:lineRule="auto"/>
        <w:jc w:val="center"/>
        <w:rPr>
          <w:rFonts w:ascii="Times New Roman" w:hAnsi="Times New Roman" w:cs="Times New Roman"/>
          <w:b/>
        </w:rPr>
      </w:pPr>
      <w:r>
        <w:rPr>
          <w:rFonts w:ascii="Times New Roman" w:hAnsi="Times New Roman" w:cs="Times New Roman"/>
          <w:b/>
        </w:rPr>
        <w:t>PIEDĀVĀJUMA IZVĒRTĒŠANAS KRITĒRIJS</w:t>
      </w:r>
    </w:p>
    <w:p w:rsidR="002227BC" w:rsidRDefault="002227BC">
      <w:pPr>
        <w:spacing w:after="0" w:line="240" w:lineRule="auto"/>
        <w:jc w:val="center"/>
        <w:rPr>
          <w:rFonts w:ascii="Times New Roman" w:hAnsi="Times New Roman" w:cs="Times New Roman"/>
          <w:b/>
        </w:rPr>
      </w:pPr>
    </w:p>
    <w:tbl>
      <w:tblPr>
        <w:tblStyle w:val="Reatabulagaia1"/>
        <w:tblW w:w="9209" w:type="dxa"/>
        <w:tblLook w:val="04A0" w:firstRow="1" w:lastRow="0" w:firstColumn="1" w:lastColumn="0" w:noHBand="0" w:noVBand="1"/>
      </w:tblPr>
      <w:tblGrid>
        <w:gridCol w:w="9209"/>
      </w:tblGrid>
      <w:tr w:rsidR="002227BC">
        <w:tc>
          <w:tcPr>
            <w:tcW w:w="9209" w:type="dxa"/>
            <w:tcBorders>
              <w:top w:val="nil"/>
              <w:left w:val="nil"/>
              <w:bottom w:val="nil"/>
              <w:right w:val="nil"/>
            </w:tcBorders>
            <w:shd w:val="clear" w:color="auto" w:fill="auto"/>
          </w:tcPr>
          <w:p w:rsidR="002227BC" w:rsidRDefault="001F6530">
            <w:pPr>
              <w:spacing w:after="0" w:line="240" w:lineRule="auto"/>
              <w:jc w:val="both"/>
              <w:rPr>
                <w:rFonts w:ascii="Times New Roman" w:eastAsia="ArialMT" w:hAnsi="Times New Roman" w:cs="Times New Roman"/>
                <w:iCs/>
              </w:rPr>
            </w:pPr>
            <w:r>
              <w:rPr>
                <w:rFonts w:ascii="Times New Roman" w:eastAsia="ArialMT" w:hAnsi="Times New Roman" w:cs="Times New Roman"/>
                <w:iCs/>
              </w:rPr>
              <w:t xml:space="preserve">4.1. Pamatojoties uz Publisko iepirkumu likuma 51.pantu, Komisija piešķir līguma slēgšanas tiesības saimnieciski visizdevīgākajam piedāvājumam, kuru nosaka, ņemot vērā tikai </w:t>
            </w:r>
            <w:r>
              <w:rPr>
                <w:rFonts w:ascii="Times New Roman" w:eastAsia="ArialMT" w:hAnsi="Times New Roman" w:cs="Times New Roman"/>
                <w:b/>
                <w:iCs/>
              </w:rPr>
              <w:t>piedāvāto kopējo cenu</w:t>
            </w:r>
            <w:r>
              <w:rPr>
                <w:rFonts w:ascii="Times New Roman" w:eastAsia="ArialMT" w:hAnsi="Times New Roman" w:cs="Times New Roman"/>
                <w:iCs/>
              </w:rPr>
              <w:t>.</w:t>
            </w:r>
          </w:p>
          <w:p w:rsidR="002227BC" w:rsidRDefault="002227BC">
            <w:pPr>
              <w:spacing w:after="0" w:line="240" w:lineRule="auto"/>
              <w:jc w:val="both"/>
              <w:rPr>
                <w:rFonts w:ascii="Times New Roman" w:hAnsi="Times New Roman" w:cs="Times New Roman"/>
              </w:rPr>
            </w:pPr>
          </w:p>
        </w:tc>
      </w:tr>
      <w:tr w:rsidR="002227BC">
        <w:trPr>
          <w:trHeight w:val="169"/>
        </w:trPr>
        <w:tc>
          <w:tcPr>
            <w:tcW w:w="9209" w:type="dxa"/>
            <w:tcBorders>
              <w:top w:val="nil"/>
              <w:left w:val="nil"/>
              <w:bottom w:val="nil"/>
              <w:right w:val="nil"/>
            </w:tcBorders>
            <w:shd w:val="clear" w:color="auto" w:fill="auto"/>
          </w:tcPr>
          <w:p w:rsidR="002227BC" w:rsidRDefault="001F6530">
            <w:pPr>
              <w:spacing w:after="0" w:line="240" w:lineRule="auto"/>
              <w:jc w:val="both"/>
              <w:rPr>
                <w:rFonts w:ascii="Times New Roman" w:hAnsi="Times New Roman" w:cs="Times New Roman"/>
              </w:rPr>
            </w:pPr>
            <w:r>
              <w:rPr>
                <w:rFonts w:ascii="Times New Roman" w:eastAsia="ArialMT" w:hAnsi="Times New Roman" w:cs="Times New Roman"/>
                <w:iCs/>
              </w:rPr>
              <w:t xml:space="preserve">4.2. Komisija izvēlas piedāvājumu </w:t>
            </w:r>
            <w:r>
              <w:rPr>
                <w:rFonts w:ascii="Times New Roman" w:eastAsia="ArialMT" w:hAnsi="Times New Roman" w:cs="Times New Roman"/>
                <w:b/>
                <w:iCs/>
              </w:rPr>
              <w:t>ar viszemāko cenu</w:t>
            </w:r>
            <w:r>
              <w:rPr>
                <w:rFonts w:ascii="Times New Roman" w:eastAsia="ArialMT" w:hAnsi="Times New Roman" w:cs="Times New Roman"/>
                <w:iCs/>
              </w:rPr>
              <w:t>, kas atbilst nolikuma un tā pielikumu prasībām, nav atzīts par nepamatoti lētu</w:t>
            </w:r>
            <w:r>
              <w:rPr>
                <w:rFonts w:ascii="Times New Roman" w:hAnsi="Times New Roman" w:cs="Times New Roman"/>
              </w:rPr>
              <w:t>.</w:t>
            </w:r>
          </w:p>
          <w:p w:rsidR="002227BC" w:rsidRDefault="002227BC">
            <w:pPr>
              <w:spacing w:after="0" w:line="240" w:lineRule="auto"/>
              <w:jc w:val="both"/>
              <w:rPr>
                <w:rFonts w:ascii="Times New Roman" w:eastAsia="ArialMT" w:hAnsi="Times New Roman" w:cs="Times New Roman"/>
                <w:iCs/>
              </w:rPr>
            </w:pPr>
          </w:p>
        </w:tc>
      </w:tr>
      <w:tr w:rsidR="002227BC">
        <w:trPr>
          <w:trHeight w:val="169"/>
        </w:trPr>
        <w:tc>
          <w:tcPr>
            <w:tcW w:w="9209" w:type="dxa"/>
            <w:tcBorders>
              <w:top w:val="nil"/>
              <w:left w:val="nil"/>
              <w:bottom w:val="nil"/>
              <w:right w:val="nil"/>
            </w:tcBorders>
            <w:shd w:val="clear" w:color="auto" w:fill="auto"/>
          </w:tcPr>
          <w:p w:rsidR="002227BC" w:rsidRDefault="001F6530">
            <w:pPr>
              <w:spacing w:after="0" w:line="240" w:lineRule="auto"/>
              <w:jc w:val="both"/>
              <w:rPr>
                <w:rFonts w:ascii="Times New Roman" w:hAnsi="Times New Roman" w:cs="Times New Roman"/>
                <w:iCs/>
              </w:rPr>
            </w:pPr>
            <w:r>
              <w:rPr>
                <w:rFonts w:ascii="Times New Roman" w:hAnsi="Times New Roman" w:cs="Times New Roman"/>
                <w:lang w:eastAsia="ar-SA"/>
              </w:rPr>
              <w:t xml:space="preserve">4.3. Ja, atbilstoši noteiktajam piedāvājuma izvērtēšanas kritērijam, novērtējums ir vienāds, par uzvarētāju tiek atzīts pretendents kuram ir lielākais </w:t>
            </w:r>
            <w:r>
              <w:rPr>
                <w:rFonts w:ascii="Times New Roman" w:hAnsi="Times New Roman" w:cs="Times New Roman"/>
              </w:rPr>
              <w:t>gada vidējais finanšu apgrozījums būvniecībā</w:t>
            </w:r>
            <w:r>
              <w:rPr>
                <w:rFonts w:ascii="Times New Roman" w:hAnsi="Times New Roman" w:cs="Times New Roman"/>
                <w:iCs/>
              </w:rPr>
              <w:t xml:space="preserve"> par iepriekšējiem trīs finanšu gadiem.</w:t>
            </w:r>
          </w:p>
        </w:tc>
      </w:tr>
    </w:tbl>
    <w:p w:rsidR="002227BC" w:rsidRDefault="002227BC">
      <w:pPr>
        <w:spacing w:after="0" w:line="240" w:lineRule="auto"/>
        <w:jc w:val="center"/>
        <w:rPr>
          <w:rFonts w:ascii="Times New Roman" w:hAnsi="Times New Roman" w:cs="Times New Roman"/>
          <w:b/>
        </w:rPr>
      </w:pPr>
    </w:p>
    <w:p w:rsidR="002227BC" w:rsidRDefault="002227BC">
      <w:pPr>
        <w:spacing w:after="0" w:line="240" w:lineRule="auto"/>
        <w:jc w:val="center"/>
        <w:rPr>
          <w:rFonts w:ascii="Times New Roman" w:hAnsi="Times New Roman" w:cs="Times New Roman"/>
          <w:b/>
        </w:rPr>
      </w:pPr>
    </w:p>
    <w:p w:rsidR="002227BC" w:rsidRDefault="002227BC">
      <w:pPr>
        <w:spacing w:after="0" w:line="240" w:lineRule="auto"/>
        <w:jc w:val="center"/>
        <w:rPr>
          <w:rFonts w:ascii="Times New Roman" w:hAnsi="Times New Roman" w:cs="Times New Roman"/>
          <w:b/>
        </w:rPr>
      </w:pPr>
    </w:p>
    <w:p w:rsidR="002227BC" w:rsidRDefault="002227BC">
      <w:pPr>
        <w:spacing w:after="0" w:line="240" w:lineRule="auto"/>
        <w:jc w:val="center"/>
        <w:rPr>
          <w:rFonts w:ascii="Times New Roman" w:hAnsi="Times New Roman" w:cs="Times New Roman"/>
          <w:b/>
        </w:rPr>
      </w:pPr>
    </w:p>
    <w:p w:rsidR="002227BC" w:rsidRDefault="002227BC">
      <w:pPr>
        <w:spacing w:after="0" w:line="240" w:lineRule="auto"/>
        <w:jc w:val="center"/>
        <w:rPr>
          <w:rFonts w:ascii="Times New Roman" w:hAnsi="Times New Roman" w:cs="Times New Roman"/>
          <w:b/>
        </w:rPr>
      </w:pPr>
    </w:p>
    <w:p w:rsidR="002227BC" w:rsidRDefault="002227BC">
      <w:pPr>
        <w:spacing w:after="0" w:line="240" w:lineRule="auto"/>
        <w:jc w:val="center"/>
        <w:rPr>
          <w:rFonts w:ascii="Times New Roman" w:hAnsi="Times New Roman" w:cs="Times New Roman"/>
          <w:b/>
        </w:rPr>
      </w:pPr>
    </w:p>
    <w:p w:rsidR="002227BC" w:rsidRDefault="002227BC">
      <w:pPr>
        <w:spacing w:after="0" w:line="240" w:lineRule="auto"/>
        <w:jc w:val="center"/>
        <w:rPr>
          <w:rFonts w:ascii="Times New Roman" w:hAnsi="Times New Roman" w:cs="Times New Roman"/>
          <w:b/>
        </w:rPr>
      </w:pPr>
    </w:p>
    <w:p w:rsidR="002227BC" w:rsidRDefault="001F6530">
      <w:pPr>
        <w:spacing w:after="0" w:line="240" w:lineRule="auto"/>
        <w:jc w:val="center"/>
        <w:rPr>
          <w:rFonts w:ascii="Times New Roman" w:hAnsi="Times New Roman" w:cs="Times New Roman"/>
          <w:b/>
        </w:rPr>
      </w:pPr>
      <w:r>
        <w:rPr>
          <w:rFonts w:ascii="Times New Roman" w:hAnsi="Times New Roman" w:cs="Times New Roman"/>
          <w:b/>
        </w:rPr>
        <w:t>V SADAĻA</w:t>
      </w:r>
    </w:p>
    <w:p w:rsidR="002227BC" w:rsidRDefault="001F6530">
      <w:pPr>
        <w:spacing w:after="0" w:line="240" w:lineRule="auto"/>
        <w:jc w:val="center"/>
        <w:rPr>
          <w:rFonts w:ascii="Times New Roman" w:hAnsi="Times New Roman" w:cs="Times New Roman"/>
          <w:b/>
        </w:rPr>
      </w:pPr>
      <w:r>
        <w:rPr>
          <w:rFonts w:ascii="Times New Roman" w:hAnsi="Times New Roman" w:cs="Times New Roman"/>
          <w:b/>
        </w:rPr>
        <w:t>PIELIKUMI</w:t>
      </w:r>
    </w:p>
    <w:p w:rsidR="002227BC" w:rsidRDefault="002227BC">
      <w:pPr>
        <w:rPr>
          <w:rFonts w:ascii="Times New Roman" w:hAnsi="Times New Roman" w:cs="Times New Roman"/>
        </w:rPr>
      </w:pPr>
    </w:p>
    <w:tbl>
      <w:tblPr>
        <w:tblStyle w:val="Reatabula"/>
        <w:tblW w:w="9067" w:type="dxa"/>
        <w:tblLook w:val="04A0" w:firstRow="1" w:lastRow="0" w:firstColumn="1" w:lastColumn="0" w:noHBand="0" w:noVBand="1"/>
      </w:tblPr>
      <w:tblGrid>
        <w:gridCol w:w="1836"/>
        <w:gridCol w:w="7231"/>
      </w:tblGrid>
      <w:tr w:rsidR="002227BC">
        <w:tc>
          <w:tcPr>
            <w:tcW w:w="1836" w:type="dxa"/>
            <w:shd w:val="clear" w:color="auto" w:fill="auto"/>
          </w:tcPr>
          <w:p w:rsidR="002227BC" w:rsidRDefault="001F6530">
            <w:pPr>
              <w:spacing w:after="0" w:line="240" w:lineRule="auto"/>
              <w:rPr>
                <w:rFonts w:ascii="Times New Roman" w:hAnsi="Times New Roman" w:cs="Times New Roman"/>
              </w:rPr>
            </w:pPr>
            <w:r>
              <w:rPr>
                <w:rFonts w:ascii="Times New Roman" w:hAnsi="Times New Roman" w:cs="Times New Roman"/>
                <w:b/>
              </w:rPr>
              <w:t>1.pielikums</w:t>
            </w:r>
          </w:p>
        </w:tc>
        <w:tc>
          <w:tcPr>
            <w:tcW w:w="7230" w:type="dxa"/>
            <w:shd w:val="clear" w:color="auto" w:fill="auto"/>
          </w:tcPr>
          <w:p w:rsidR="002227BC" w:rsidRDefault="001F6530">
            <w:pPr>
              <w:spacing w:after="0" w:line="240" w:lineRule="auto"/>
              <w:rPr>
                <w:rFonts w:ascii="Times New Roman" w:hAnsi="Times New Roman" w:cs="Times New Roman"/>
              </w:rPr>
            </w:pPr>
            <w:r>
              <w:rPr>
                <w:rFonts w:ascii="Times New Roman" w:hAnsi="Times New Roman" w:cs="Times New Roman"/>
              </w:rPr>
              <w:t>Pieteikuma dalībai atklātā konkursā forma</w:t>
            </w:r>
          </w:p>
        </w:tc>
      </w:tr>
      <w:tr w:rsidR="002227BC">
        <w:tc>
          <w:tcPr>
            <w:tcW w:w="1836" w:type="dxa"/>
            <w:shd w:val="clear" w:color="auto" w:fill="auto"/>
          </w:tcPr>
          <w:p w:rsidR="002227BC" w:rsidRDefault="001F6530">
            <w:pPr>
              <w:spacing w:after="0" w:line="240" w:lineRule="auto"/>
              <w:rPr>
                <w:rFonts w:ascii="Times New Roman" w:hAnsi="Times New Roman" w:cs="Times New Roman"/>
              </w:rPr>
            </w:pPr>
            <w:r>
              <w:rPr>
                <w:rFonts w:ascii="Times New Roman" w:hAnsi="Times New Roman" w:cs="Times New Roman"/>
                <w:b/>
              </w:rPr>
              <w:t>2.pielikums</w:t>
            </w:r>
          </w:p>
        </w:tc>
        <w:tc>
          <w:tcPr>
            <w:tcW w:w="7230" w:type="dxa"/>
            <w:shd w:val="clear" w:color="auto" w:fill="auto"/>
          </w:tcPr>
          <w:p w:rsidR="002227BC" w:rsidRDefault="001F6530">
            <w:pPr>
              <w:spacing w:after="0" w:line="240" w:lineRule="auto"/>
              <w:rPr>
                <w:rFonts w:ascii="Times New Roman" w:hAnsi="Times New Roman" w:cs="Times New Roman"/>
              </w:rPr>
            </w:pPr>
            <w:r>
              <w:rPr>
                <w:rFonts w:ascii="Times New Roman" w:hAnsi="Times New Roman" w:cs="Times New Roman"/>
              </w:rPr>
              <w:t>Finanšu piedāvājuma forma</w:t>
            </w:r>
          </w:p>
        </w:tc>
      </w:tr>
      <w:tr w:rsidR="002227BC">
        <w:tc>
          <w:tcPr>
            <w:tcW w:w="1836" w:type="dxa"/>
            <w:shd w:val="clear" w:color="auto" w:fill="auto"/>
          </w:tcPr>
          <w:p w:rsidR="002227BC" w:rsidRDefault="001F6530">
            <w:pPr>
              <w:spacing w:after="0" w:line="240" w:lineRule="auto"/>
              <w:rPr>
                <w:rFonts w:ascii="Times New Roman" w:hAnsi="Times New Roman" w:cs="Times New Roman"/>
              </w:rPr>
            </w:pPr>
            <w:r>
              <w:rPr>
                <w:rFonts w:ascii="Times New Roman" w:hAnsi="Times New Roman" w:cs="Times New Roman"/>
                <w:b/>
              </w:rPr>
              <w:t>3.pielikums</w:t>
            </w:r>
          </w:p>
        </w:tc>
        <w:tc>
          <w:tcPr>
            <w:tcW w:w="7230" w:type="dxa"/>
            <w:shd w:val="clear" w:color="auto" w:fill="auto"/>
          </w:tcPr>
          <w:p w:rsidR="002227BC" w:rsidRDefault="001F6530">
            <w:pPr>
              <w:spacing w:after="0" w:line="240" w:lineRule="auto"/>
              <w:rPr>
                <w:rFonts w:ascii="Times New Roman" w:hAnsi="Times New Roman" w:cs="Times New Roman"/>
              </w:rPr>
            </w:pPr>
            <w:r>
              <w:rPr>
                <w:rFonts w:ascii="Times New Roman" w:hAnsi="Times New Roman" w:cs="Times New Roman"/>
              </w:rPr>
              <w:t>Informācijas par iepriekšējo pieredzi forma</w:t>
            </w:r>
          </w:p>
        </w:tc>
      </w:tr>
      <w:tr w:rsidR="002227BC">
        <w:tc>
          <w:tcPr>
            <w:tcW w:w="1836" w:type="dxa"/>
            <w:shd w:val="clear" w:color="auto" w:fill="auto"/>
          </w:tcPr>
          <w:p w:rsidR="002227BC" w:rsidRDefault="001F6530">
            <w:pPr>
              <w:spacing w:after="0" w:line="240" w:lineRule="auto"/>
              <w:rPr>
                <w:rFonts w:ascii="Times New Roman" w:hAnsi="Times New Roman" w:cs="Times New Roman"/>
                <w:b/>
              </w:rPr>
            </w:pPr>
            <w:r>
              <w:rPr>
                <w:rFonts w:ascii="Times New Roman" w:hAnsi="Times New Roman" w:cs="Times New Roman"/>
                <w:b/>
              </w:rPr>
              <w:t>4.pielikums</w:t>
            </w:r>
          </w:p>
        </w:tc>
        <w:tc>
          <w:tcPr>
            <w:tcW w:w="7230" w:type="dxa"/>
            <w:shd w:val="clear" w:color="auto" w:fill="auto"/>
          </w:tcPr>
          <w:p w:rsidR="002227BC" w:rsidRDefault="001F6530">
            <w:pPr>
              <w:spacing w:after="0" w:line="240" w:lineRule="auto"/>
              <w:rPr>
                <w:rFonts w:ascii="Times New Roman" w:hAnsi="Times New Roman" w:cs="Times New Roman"/>
              </w:rPr>
            </w:pPr>
            <w:r>
              <w:rPr>
                <w:rFonts w:ascii="Times New Roman" w:hAnsi="Times New Roman" w:cs="Times New Roman"/>
              </w:rPr>
              <w:t>Informācijas par līguma izpildi forma</w:t>
            </w:r>
          </w:p>
        </w:tc>
      </w:tr>
      <w:tr w:rsidR="002227BC">
        <w:tc>
          <w:tcPr>
            <w:tcW w:w="1836" w:type="dxa"/>
            <w:shd w:val="clear" w:color="auto" w:fill="auto"/>
          </w:tcPr>
          <w:p w:rsidR="002227BC" w:rsidRDefault="001F6530">
            <w:pPr>
              <w:spacing w:after="0" w:line="240" w:lineRule="auto"/>
              <w:rPr>
                <w:rFonts w:ascii="Times New Roman" w:hAnsi="Times New Roman" w:cs="Times New Roman"/>
              </w:rPr>
            </w:pPr>
            <w:r>
              <w:rPr>
                <w:rFonts w:ascii="Times New Roman" w:hAnsi="Times New Roman" w:cs="Times New Roman"/>
                <w:b/>
              </w:rPr>
              <w:t>5.pielikums</w:t>
            </w:r>
          </w:p>
        </w:tc>
        <w:tc>
          <w:tcPr>
            <w:tcW w:w="7230" w:type="dxa"/>
            <w:shd w:val="clear" w:color="auto" w:fill="auto"/>
          </w:tcPr>
          <w:p w:rsidR="002227BC" w:rsidRDefault="001F6530">
            <w:pPr>
              <w:spacing w:after="0" w:line="240" w:lineRule="auto"/>
              <w:rPr>
                <w:rFonts w:ascii="Times New Roman" w:hAnsi="Times New Roman" w:cs="Times New Roman"/>
              </w:rPr>
            </w:pPr>
            <w:r>
              <w:rPr>
                <w:rFonts w:ascii="Times New Roman" w:hAnsi="Times New Roman" w:cs="Times New Roman"/>
              </w:rPr>
              <w:t>Prasības piedāvājuma noformēšanai</w:t>
            </w:r>
          </w:p>
        </w:tc>
      </w:tr>
      <w:tr w:rsidR="002227BC">
        <w:tc>
          <w:tcPr>
            <w:tcW w:w="1836" w:type="dxa"/>
            <w:shd w:val="clear" w:color="auto" w:fill="auto"/>
          </w:tcPr>
          <w:p w:rsidR="002227BC" w:rsidRDefault="001F6530">
            <w:pPr>
              <w:spacing w:after="0" w:line="240" w:lineRule="auto"/>
              <w:rPr>
                <w:rFonts w:ascii="Times New Roman" w:hAnsi="Times New Roman" w:cs="Times New Roman"/>
                <w:b/>
              </w:rPr>
            </w:pPr>
            <w:r>
              <w:rPr>
                <w:rFonts w:ascii="Times New Roman" w:hAnsi="Times New Roman" w:cs="Times New Roman"/>
                <w:b/>
              </w:rPr>
              <w:t>6.pielikums</w:t>
            </w:r>
          </w:p>
        </w:tc>
        <w:tc>
          <w:tcPr>
            <w:tcW w:w="7230" w:type="dxa"/>
            <w:shd w:val="clear" w:color="auto" w:fill="auto"/>
          </w:tcPr>
          <w:p w:rsidR="002227BC" w:rsidRDefault="001F6530">
            <w:pPr>
              <w:spacing w:after="0" w:line="240" w:lineRule="auto"/>
              <w:rPr>
                <w:rFonts w:ascii="Times New Roman" w:hAnsi="Times New Roman" w:cs="Times New Roman"/>
              </w:rPr>
            </w:pPr>
            <w:r>
              <w:rPr>
                <w:rFonts w:ascii="Times New Roman" w:hAnsi="Times New Roman" w:cs="Times New Roman"/>
              </w:rPr>
              <w:t>Vērtēšanas nosacījumi</w:t>
            </w:r>
          </w:p>
        </w:tc>
      </w:tr>
      <w:tr w:rsidR="002227BC">
        <w:tc>
          <w:tcPr>
            <w:tcW w:w="1836" w:type="dxa"/>
            <w:shd w:val="clear" w:color="auto" w:fill="auto"/>
          </w:tcPr>
          <w:p w:rsidR="002227BC" w:rsidRDefault="001F6530">
            <w:pPr>
              <w:spacing w:after="0" w:line="240" w:lineRule="auto"/>
              <w:rPr>
                <w:rFonts w:ascii="Times New Roman" w:hAnsi="Times New Roman" w:cs="Times New Roman"/>
                <w:b/>
              </w:rPr>
            </w:pPr>
            <w:r>
              <w:rPr>
                <w:rFonts w:ascii="Times New Roman" w:hAnsi="Times New Roman" w:cs="Times New Roman"/>
                <w:b/>
              </w:rPr>
              <w:t>7.pielikums</w:t>
            </w:r>
          </w:p>
        </w:tc>
        <w:tc>
          <w:tcPr>
            <w:tcW w:w="7230" w:type="dxa"/>
            <w:shd w:val="clear" w:color="auto" w:fill="auto"/>
          </w:tcPr>
          <w:p w:rsidR="002227BC" w:rsidRDefault="001F6530">
            <w:pPr>
              <w:spacing w:after="0" w:line="240" w:lineRule="auto"/>
              <w:rPr>
                <w:rFonts w:ascii="Times New Roman" w:hAnsi="Times New Roman" w:cs="Times New Roman"/>
              </w:rPr>
            </w:pPr>
            <w:r>
              <w:rPr>
                <w:rFonts w:ascii="Times New Roman" w:hAnsi="Times New Roman" w:cs="Times New Roman"/>
              </w:rPr>
              <w:t>Līguma projekts</w:t>
            </w:r>
          </w:p>
        </w:tc>
      </w:tr>
      <w:tr w:rsidR="002227BC">
        <w:tc>
          <w:tcPr>
            <w:tcW w:w="1836" w:type="dxa"/>
            <w:shd w:val="clear" w:color="auto" w:fill="auto"/>
          </w:tcPr>
          <w:p w:rsidR="002227BC" w:rsidRDefault="001F6530">
            <w:pPr>
              <w:spacing w:after="0" w:line="240" w:lineRule="auto"/>
              <w:rPr>
                <w:rFonts w:ascii="Times New Roman" w:hAnsi="Times New Roman" w:cs="Times New Roman"/>
                <w:b/>
              </w:rPr>
            </w:pPr>
            <w:r>
              <w:rPr>
                <w:rFonts w:ascii="Times New Roman" w:hAnsi="Times New Roman" w:cs="Times New Roman"/>
                <w:b/>
              </w:rPr>
              <w:t>8.pielikums</w:t>
            </w:r>
          </w:p>
        </w:tc>
        <w:tc>
          <w:tcPr>
            <w:tcW w:w="7230" w:type="dxa"/>
            <w:shd w:val="clear" w:color="auto" w:fill="auto"/>
          </w:tcPr>
          <w:p w:rsidR="002227BC" w:rsidRDefault="001F6530">
            <w:pPr>
              <w:spacing w:after="0" w:line="240" w:lineRule="auto"/>
              <w:rPr>
                <w:rFonts w:ascii="Times New Roman" w:hAnsi="Times New Roman" w:cs="Times New Roman"/>
              </w:rPr>
            </w:pPr>
            <w:r>
              <w:rPr>
                <w:rFonts w:ascii="Times New Roman" w:hAnsi="Times New Roman" w:cs="Times New Roman"/>
              </w:rPr>
              <w:t>Darbu daudzumu saraksts - izmaksu tāme pašvaldības autoceļam  "Muižas kalns-Ceplis"</w:t>
            </w:r>
          </w:p>
        </w:tc>
      </w:tr>
      <w:tr w:rsidR="002227BC">
        <w:tc>
          <w:tcPr>
            <w:tcW w:w="1836" w:type="dxa"/>
            <w:shd w:val="clear" w:color="auto" w:fill="auto"/>
          </w:tcPr>
          <w:p w:rsidR="002227BC" w:rsidRDefault="001F6530">
            <w:pPr>
              <w:spacing w:after="0" w:line="240" w:lineRule="auto"/>
              <w:rPr>
                <w:rFonts w:ascii="Times New Roman" w:hAnsi="Times New Roman" w:cs="Times New Roman"/>
                <w:b/>
              </w:rPr>
            </w:pPr>
            <w:r>
              <w:rPr>
                <w:rFonts w:ascii="Times New Roman" w:hAnsi="Times New Roman" w:cs="Times New Roman"/>
                <w:b/>
              </w:rPr>
              <w:t>9.pielikums</w:t>
            </w:r>
          </w:p>
        </w:tc>
        <w:tc>
          <w:tcPr>
            <w:tcW w:w="7230" w:type="dxa"/>
            <w:shd w:val="clear" w:color="auto" w:fill="auto"/>
          </w:tcPr>
          <w:p w:rsidR="002227BC" w:rsidRDefault="001F6530">
            <w:pPr>
              <w:spacing w:after="0" w:line="240" w:lineRule="auto"/>
              <w:jc w:val="both"/>
              <w:rPr>
                <w:rFonts w:ascii="Times New Roman" w:hAnsi="Times New Roman" w:cs="Times New Roman"/>
              </w:rPr>
            </w:pPr>
            <w:r>
              <w:rPr>
                <w:rFonts w:ascii="Times New Roman" w:hAnsi="Times New Roman" w:cs="Times New Roman"/>
              </w:rPr>
              <w:t xml:space="preserve">Darbu daudzumu saraksts - izmaksu tāme pašvaldības autoceļam "Mangaļu kapi- </w:t>
            </w:r>
            <w:proofErr w:type="spellStart"/>
            <w:r>
              <w:rPr>
                <w:rFonts w:ascii="Times New Roman" w:hAnsi="Times New Roman" w:cs="Times New Roman"/>
              </w:rPr>
              <w:t>Šimji</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r>
          </w:p>
        </w:tc>
      </w:tr>
      <w:tr w:rsidR="002227BC">
        <w:tc>
          <w:tcPr>
            <w:tcW w:w="1836" w:type="dxa"/>
            <w:shd w:val="clear" w:color="auto" w:fill="auto"/>
          </w:tcPr>
          <w:p w:rsidR="002227BC" w:rsidRDefault="001F6530">
            <w:pPr>
              <w:spacing w:after="0" w:line="240" w:lineRule="auto"/>
              <w:rPr>
                <w:rFonts w:ascii="Times New Roman" w:hAnsi="Times New Roman" w:cs="Times New Roman"/>
                <w:b/>
              </w:rPr>
            </w:pPr>
            <w:r>
              <w:rPr>
                <w:rFonts w:ascii="Times New Roman" w:hAnsi="Times New Roman" w:cs="Times New Roman"/>
                <w:b/>
              </w:rPr>
              <w:t>10.pielikums</w:t>
            </w:r>
          </w:p>
        </w:tc>
        <w:tc>
          <w:tcPr>
            <w:tcW w:w="7230" w:type="dxa"/>
            <w:shd w:val="clear" w:color="auto" w:fill="auto"/>
          </w:tcPr>
          <w:p w:rsidR="002227BC" w:rsidRDefault="001F6530">
            <w:pPr>
              <w:spacing w:after="0" w:line="240" w:lineRule="auto"/>
              <w:jc w:val="both"/>
              <w:rPr>
                <w:rFonts w:ascii="Times New Roman" w:hAnsi="Times New Roman" w:cs="Times New Roman"/>
              </w:rPr>
            </w:pPr>
            <w:r>
              <w:rPr>
                <w:rFonts w:ascii="Times New Roman" w:hAnsi="Times New Roman" w:cs="Times New Roman"/>
              </w:rPr>
              <w:t>Darbu daudzumu saraksts - izmaksu tāme pašvaldības autoceļam  ,,</w:t>
            </w:r>
            <w:proofErr w:type="spellStart"/>
            <w:r>
              <w:rPr>
                <w:rFonts w:ascii="Times New Roman" w:hAnsi="Times New Roman" w:cs="Times New Roman"/>
              </w:rPr>
              <w:t>Šuķene-Lankuti</w:t>
            </w:r>
            <w:proofErr w:type="spellEnd"/>
            <w:r>
              <w:rPr>
                <w:rFonts w:ascii="Times New Roman" w:hAnsi="Times New Roman" w:cs="Times New Roman"/>
              </w:rPr>
              <w:t>'' ceļa posmam ,,</w:t>
            </w:r>
            <w:proofErr w:type="spellStart"/>
            <w:r>
              <w:rPr>
                <w:rFonts w:ascii="Times New Roman" w:hAnsi="Times New Roman" w:cs="Times New Roman"/>
              </w:rPr>
              <w:t>Šuķene</w:t>
            </w:r>
            <w:proofErr w:type="spellEnd"/>
            <w:r>
              <w:rPr>
                <w:rFonts w:ascii="Times New Roman" w:hAnsi="Times New Roman" w:cs="Times New Roman"/>
              </w:rPr>
              <w:t>-Meža ceļš''</w:t>
            </w:r>
          </w:p>
        </w:tc>
      </w:tr>
      <w:tr w:rsidR="002227BC">
        <w:tc>
          <w:tcPr>
            <w:tcW w:w="1836" w:type="dxa"/>
            <w:shd w:val="clear" w:color="auto" w:fill="auto"/>
          </w:tcPr>
          <w:p w:rsidR="002227BC" w:rsidRDefault="001F6530">
            <w:pPr>
              <w:spacing w:after="0" w:line="240" w:lineRule="auto"/>
              <w:rPr>
                <w:rFonts w:ascii="Times New Roman" w:hAnsi="Times New Roman" w:cs="Times New Roman"/>
                <w:b/>
              </w:rPr>
            </w:pPr>
            <w:r>
              <w:rPr>
                <w:rFonts w:ascii="Times New Roman" w:hAnsi="Times New Roman" w:cs="Times New Roman"/>
                <w:b/>
              </w:rPr>
              <w:t>11.pielikums</w:t>
            </w:r>
          </w:p>
        </w:tc>
        <w:tc>
          <w:tcPr>
            <w:tcW w:w="7230" w:type="dxa"/>
            <w:shd w:val="clear" w:color="auto" w:fill="auto"/>
          </w:tcPr>
          <w:p w:rsidR="002227BC" w:rsidRDefault="001F6530">
            <w:pPr>
              <w:spacing w:after="0" w:line="240" w:lineRule="auto"/>
              <w:jc w:val="both"/>
              <w:rPr>
                <w:rFonts w:ascii="Times New Roman" w:hAnsi="Times New Roman" w:cs="Times New Roman"/>
              </w:rPr>
            </w:pPr>
            <w:r>
              <w:rPr>
                <w:rFonts w:ascii="Times New Roman" w:hAnsi="Times New Roman" w:cs="Times New Roman"/>
              </w:rPr>
              <w:t>Darbu daudzumu saraksts - izmaksu tāme pašvaldības autoceļam  ,,Bunki-Palejas-</w:t>
            </w:r>
            <w:proofErr w:type="spellStart"/>
            <w:r>
              <w:rPr>
                <w:rFonts w:ascii="Times New Roman" w:hAnsi="Times New Roman" w:cs="Times New Roman"/>
              </w:rPr>
              <w:t>Uplejas</w:t>
            </w:r>
            <w:proofErr w:type="spellEnd"/>
            <w:r>
              <w:rPr>
                <w:rFonts w:ascii="Times New Roman" w:hAnsi="Times New Roman" w:cs="Times New Roman"/>
              </w:rPr>
              <w:t>'', ceļa posmam ,,Irbenāji-Mangaļu kapi''</w:t>
            </w:r>
            <w:r>
              <w:rPr>
                <w:rFonts w:ascii="Times New Roman" w:hAnsi="Times New Roman" w:cs="Times New Roman"/>
              </w:rPr>
              <w:tab/>
            </w:r>
          </w:p>
        </w:tc>
      </w:tr>
      <w:tr w:rsidR="002227BC">
        <w:tc>
          <w:tcPr>
            <w:tcW w:w="1836" w:type="dxa"/>
            <w:shd w:val="clear" w:color="auto" w:fill="auto"/>
          </w:tcPr>
          <w:p w:rsidR="002227BC" w:rsidRDefault="001F6530">
            <w:pPr>
              <w:spacing w:after="0" w:line="240" w:lineRule="auto"/>
              <w:rPr>
                <w:rFonts w:ascii="Times New Roman" w:hAnsi="Times New Roman" w:cs="Times New Roman"/>
                <w:b/>
              </w:rPr>
            </w:pPr>
            <w:r>
              <w:rPr>
                <w:rFonts w:ascii="Times New Roman" w:hAnsi="Times New Roman" w:cs="Times New Roman"/>
                <w:b/>
              </w:rPr>
              <w:t>12.pielikums</w:t>
            </w:r>
          </w:p>
        </w:tc>
        <w:tc>
          <w:tcPr>
            <w:tcW w:w="7230" w:type="dxa"/>
            <w:shd w:val="clear" w:color="auto" w:fill="auto"/>
          </w:tcPr>
          <w:p w:rsidR="002227BC" w:rsidRDefault="001F6530">
            <w:pPr>
              <w:spacing w:after="0" w:line="240" w:lineRule="auto"/>
              <w:jc w:val="both"/>
              <w:rPr>
                <w:rFonts w:ascii="Times New Roman" w:hAnsi="Times New Roman" w:cs="Times New Roman"/>
              </w:rPr>
            </w:pPr>
            <w:r>
              <w:rPr>
                <w:rFonts w:ascii="Times New Roman" w:hAnsi="Times New Roman" w:cs="Times New Roman"/>
              </w:rPr>
              <w:t>Būvprojekti</w:t>
            </w:r>
          </w:p>
        </w:tc>
      </w:tr>
    </w:tbl>
    <w:p w:rsidR="002227BC" w:rsidRDefault="002227BC"/>
    <w:sectPr w:rsidR="002227BC">
      <w:pgSz w:w="11906" w:h="16838"/>
      <w:pgMar w:top="1440" w:right="1800" w:bottom="1440" w:left="1800"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119" w:rsidRDefault="001F6530">
      <w:pPr>
        <w:spacing w:after="0" w:line="240" w:lineRule="auto"/>
      </w:pPr>
      <w:r>
        <w:separator/>
      </w:r>
    </w:p>
  </w:endnote>
  <w:endnote w:type="continuationSeparator" w:id="0">
    <w:p w:rsidR="00DE2119" w:rsidRDefault="001F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MT">
    <w:panose1 w:val="00000000000000000000"/>
    <w:charset w:val="00"/>
    <w:family w:val="roman"/>
    <w:notTrueType/>
    <w:pitch w:val="default"/>
  </w:font>
  <w:font w:name="TimesNewRomanPSM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7BC" w:rsidRDefault="001F6530">
      <w:r>
        <w:separator/>
      </w:r>
    </w:p>
  </w:footnote>
  <w:footnote w:type="continuationSeparator" w:id="0">
    <w:p w:rsidR="002227BC" w:rsidRDefault="001F6530">
      <w:r>
        <w:continuationSeparator/>
      </w:r>
    </w:p>
  </w:footnote>
  <w:footnote w:id="1">
    <w:p w:rsidR="002227BC" w:rsidRDefault="001F6530">
      <w:pPr>
        <w:pStyle w:val="Vresteksts"/>
        <w:jc w:val="both"/>
      </w:pPr>
      <w:r>
        <w:rPr>
          <w:rStyle w:val="Vresrakstzmes"/>
        </w:rPr>
        <w:footnoteRef/>
      </w:r>
      <w:r>
        <w:t xml:space="preserve"> Publisko iepirkumu likums, skatīt: </w:t>
      </w:r>
      <w:hyperlink r:id="rId1">
        <w:r>
          <w:rPr>
            <w:rStyle w:val="Internetasaite"/>
          </w:rPr>
          <w:t>https://likumi.lv/doc.php?id=287760</w:t>
        </w:r>
      </w:hyperlink>
      <w:r>
        <w:t xml:space="preserve"> </w:t>
      </w:r>
    </w:p>
  </w:footnote>
  <w:footnote w:id="2">
    <w:p w:rsidR="002227BC" w:rsidRDefault="001F6530">
      <w:pPr>
        <w:pStyle w:val="Bezatstarpm"/>
        <w:jc w:val="both"/>
        <w:rPr>
          <w:b/>
          <w:sz w:val="20"/>
          <w:szCs w:val="20"/>
        </w:rPr>
      </w:pPr>
      <w:r>
        <w:rPr>
          <w:rStyle w:val="Vresrakstzmes"/>
        </w:rPr>
        <w:footnoteRef/>
      </w:r>
      <w:r>
        <w:rPr>
          <w:sz w:val="20"/>
          <w:szCs w:val="20"/>
        </w:rPr>
        <w:t xml:space="preserve">. Ministru kabineta  2017.gada 28.februāra noteikumi Nr.107 “Iepirkuma procedūru un metu konkursu norises kārtība”, skatīt </w:t>
      </w:r>
      <w:hyperlink r:id="rId2">
        <w:r>
          <w:rPr>
            <w:rStyle w:val="Internetasaite"/>
            <w:b/>
            <w:sz w:val="20"/>
            <w:szCs w:val="20"/>
          </w:rPr>
          <w:t>https://likumi.lv/ta/id/289086-iepirkuma-proceduru-un-metu-konkursu-norises-kartiba</w:t>
        </w:r>
      </w:hyperlink>
      <w:r>
        <w:rPr>
          <w:sz w:val="20"/>
          <w:szCs w:val="20"/>
        </w:rPr>
        <w:t xml:space="preserve"> </w:t>
      </w:r>
    </w:p>
    <w:p w:rsidR="002227BC" w:rsidRDefault="002227BC">
      <w:pPr>
        <w:pStyle w:val="Vresteksts"/>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15F1"/>
    <w:multiLevelType w:val="multilevel"/>
    <w:tmpl w:val="EEACF93E"/>
    <w:lvl w:ilvl="0">
      <w:start w:val="1"/>
      <w:numFmt w:val="decimal"/>
      <w:lvlText w:val="%1)"/>
      <w:lvlJc w:val="left"/>
      <w:pPr>
        <w:ind w:left="720" w:hanging="360"/>
      </w:pPr>
      <w:rPr>
        <w:rFonts w:ascii="Times New Roman" w:hAnsi="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1641C4"/>
    <w:multiLevelType w:val="multilevel"/>
    <w:tmpl w:val="9E3C15F8"/>
    <w:lvl w:ilvl="0">
      <w:start w:val="1"/>
      <w:numFmt w:val="none"/>
      <w:pStyle w:val="Virsraksts1"/>
      <w:suff w:val="nothing"/>
      <w:lvlText w:val=""/>
      <w:lvlJc w:val="left"/>
      <w:pPr>
        <w:ind w:left="0" w:firstLine="0"/>
      </w:pPr>
    </w:lvl>
    <w:lvl w:ilvl="1">
      <w:start w:val="1"/>
      <w:numFmt w:val="none"/>
      <w:suff w:val="nothing"/>
      <w:lvlText w:val=""/>
      <w:lvlJc w:val="left"/>
      <w:pPr>
        <w:ind w:left="0" w:firstLine="0"/>
      </w:pPr>
    </w:lvl>
    <w:lvl w:ilvl="2">
      <w:start w:val="1"/>
      <w:numFmt w:val="none"/>
      <w:pStyle w:val="Virsraksts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Virsraksts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1B139DD"/>
    <w:multiLevelType w:val="multilevel"/>
    <w:tmpl w:val="28D4B0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4AE0D27"/>
    <w:multiLevelType w:val="multilevel"/>
    <w:tmpl w:val="93CEB374"/>
    <w:lvl w:ilvl="0">
      <w:start w:val="2"/>
      <w:numFmt w:val="decimal"/>
      <w:lvlText w:val="%1."/>
      <w:lvlJc w:val="left"/>
      <w:pPr>
        <w:ind w:left="360" w:hanging="360"/>
      </w:pPr>
      <w:rPr>
        <w:b w:val="0"/>
      </w:rPr>
    </w:lvl>
    <w:lvl w:ilvl="1">
      <w:start w:val="5"/>
      <w:numFmt w:val="decimal"/>
      <w:lvlText w:val="%1.%2."/>
      <w:lvlJc w:val="left"/>
      <w:pPr>
        <w:ind w:left="360" w:hanging="360"/>
      </w:pPr>
      <w:rPr>
        <w:rFonts w:ascii="Times New Roman" w:hAnsi="Times New Roman"/>
        <w:b/>
        <w:sz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 w15:restartNumberingAfterBreak="0">
    <w:nsid w:val="5EF812D2"/>
    <w:multiLevelType w:val="multilevel"/>
    <w:tmpl w:val="8918BD32"/>
    <w:lvl w:ilvl="0">
      <w:start w:val="1"/>
      <w:numFmt w:val="lowerLetter"/>
      <w:lvlText w:val="%1)"/>
      <w:lvlJc w:val="left"/>
      <w:pPr>
        <w:ind w:left="360" w:hanging="360"/>
      </w:pPr>
      <w:rPr>
        <w:b/>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823630B"/>
    <w:multiLevelType w:val="multilevel"/>
    <w:tmpl w:val="DC0A111C"/>
    <w:lvl w:ilvl="0">
      <w:start w:val="1"/>
      <w:numFmt w:val="bullet"/>
      <w:lvlText w:val=""/>
      <w:lvlJc w:val="left"/>
      <w:pPr>
        <w:tabs>
          <w:tab w:val="num" w:pos="360"/>
        </w:tabs>
        <w:ind w:left="0" w:firstLine="0"/>
      </w:pPr>
      <w:rPr>
        <w:rFonts w:ascii="Symbol" w:hAnsi="Symbol" w:cs="Times New Roman" w:hint="default"/>
        <w:color w:val="auto"/>
        <w:sz w:val="22"/>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 w15:restartNumberingAfterBreak="0">
    <w:nsid w:val="6CA836F3"/>
    <w:multiLevelType w:val="multilevel"/>
    <w:tmpl w:val="6AC21876"/>
    <w:lvl w:ilvl="0">
      <w:start w:val="2"/>
      <w:numFmt w:val="decimal"/>
      <w:lvlText w:val="%1."/>
      <w:lvlJc w:val="left"/>
      <w:pPr>
        <w:ind w:left="504" w:hanging="504"/>
      </w:pPr>
      <w:rPr>
        <w:rFonts w:eastAsia="Calibri"/>
      </w:rPr>
    </w:lvl>
    <w:lvl w:ilvl="1">
      <w:start w:val="4"/>
      <w:numFmt w:val="decimal"/>
      <w:lvlText w:val="%1.%2."/>
      <w:lvlJc w:val="left"/>
      <w:pPr>
        <w:ind w:left="504" w:hanging="504"/>
      </w:pPr>
      <w:rPr>
        <w:rFonts w:eastAsia="Calibri"/>
        <w:b/>
        <w:sz w:val="22"/>
      </w:rPr>
    </w:lvl>
    <w:lvl w:ilvl="2">
      <w:start w:val="1"/>
      <w:numFmt w:val="decimal"/>
      <w:lvlText w:val="%1.%2.%3."/>
      <w:lvlJc w:val="left"/>
      <w:pPr>
        <w:ind w:left="720" w:hanging="720"/>
      </w:pPr>
      <w:rPr>
        <w:rFonts w:eastAsia="Calibri"/>
      </w:rPr>
    </w:lvl>
    <w:lvl w:ilvl="3">
      <w:start w:val="1"/>
      <w:numFmt w:val="decimal"/>
      <w:lvlText w:val="%1.%2.%3.%4."/>
      <w:lvlJc w:val="left"/>
      <w:pPr>
        <w:ind w:left="720" w:hanging="720"/>
      </w:pPr>
      <w:rPr>
        <w:rFonts w:eastAsia="Calibri"/>
      </w:rPr>
    </w:lvl>
    <w:lvl w:ilvl="4">
      <w:start w:val="1"/>
      <w:numFmt w:val="decimal"/>
      <w:lvlText w:val="%1.%2.%3.%4.%5."/>
      <w:lvlJc w:val="left"/>
      <w:pPr>
        <w:ind w:left="1080" w:hanging="1080"/>
      </w:pPr>
      <w:rPr>
        <w:rFonts w:eastAsia="Calibri"/>
      </w:rPr>
    </w:lvl>
    <w:lvl w:ilvl="5">
      <w:start w:val="1"/>
      <w:numFmt w:val="decimal"/>
      <w:lvlText w:val="%1.%2.%3.%4.%5.%6."/>
      <w:lvlJc w:val="left"/>
      <w:pPr>
        <w:ind w:left="1080" w:hanging="1080"/>
      </w:pPr>
      <w:rPr>
        <w:rFonts w:eastAsia="Calibri"/>
      </w:rPr>
    </w:lvl>
    <w:lvl w:ilvl="6">
      <w:start w:val="1"/>
      <w:numFmt w:val="decimal"/>
      <w:lvlText w:val="%1.%2.%3.%4.%5.%6.%7."/>
      <w:lvlJc w:val="left"/>
      <w:pPr>
        <w:ind w:left="1440" w:hanging="1440"/>
      </w:pPr>
      <w:rPr>
        <w:rFonts w:eastAsia="Calibri"/>
      </w:rPr>
    </w:lvl>
    <w:lvl w:ilvl="7">
      <w:start w:val="1"/>
      <w:numFmt w:val="decimal"/>
      <w:lvlText w:val="%1.%2.%3.%4.%5.%6.%7.%8."/>
      <w:lvlJc w:val="left"/>
      <w:pPr>
        <w:ind w:left="1440" w:hanging="1440"/>
      </w:pPr>
      <w:rPr>
        <w:rFonts w:eastAsia="Calibri"/>
      </w:rPr>
    </w:lvl>
    <w:lvl w:ilvl="8">
      <w:start w:val="1"/>
      <w:numFmt w:val="decimal"/>
      <w:lvlText w:val="%1.%2.%3.%4.%5.%6.%7.%8.%9."/>
      <w:lvlJc w:val="left"/>
      <w:pPr>
        <w:ind w:left="1800" w:hanging="1800"/>
      </w:pPr>
      <w:rPr>
        <w:rFonts w:eastAsia="Calibri"/>
      </w:rPr>
    </w:lvl>
  </w:abstractNum>
  <w:abstractNum w:abstractNumId="7" w15:restartNumberingAfterBreak="0">
    <w:nsid w:val="763D43A4"/>
    <w:multiLevelType w:val="multilevel"/>
    <w:tmpl w:val="65BE8EF4"/>
    <w:lvl w:ilvl="0">
      <w:start w:val="2"/>
      <w:numFmt w:val="decimal"/>
      <w:lvlText w:val="%1."/>
      <w:lvlJc w:val="left"/>
      <w:pPr>
        <w:ind w:left="540" w:hanging="540"/>
      </w:pPr>
    </w:lvl>
    <w:lvl w:ilvl="1">
      <w:start w:val="3"/>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2"/>
  </w:num>
  <w:num w:numId="3">
    <w:abstractNumId w:val="5"/>
  </w:num>
  <w:num w:numId="4">
    <w:abstractNumId w:val="4"/>
  </w:num>
  <w:num w:numId="5">
    <w:abstractNumId w:val="6"/>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7BC"/>
    <w:rsid w:val="001F6530"/>
    <w:rsid w:val="002227BC"/>
    <w:rsid w:val="003A0111"/>
    <w:rsid w:val="00556D7F"/>
    <w:rsid w:val="007930B2"/>
    <w:rsid w:val="00DE211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B2C2C-F58B-44F1-A2B0-EC20B430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C0764"/>
    <w:pPr>
      <w:spacing w:after="160" w:line="259" w:lineRule="auto"/>
    </w:pPr>
    <w:rPr>
      <w:sz w:val="22"/>
    </w:rPr>
  </w:style>
  <w:style w:type="paragraph" w:styleId="Virsraksts1">
    <w:name w:val="heading 1"/>
    <w:basedOn w:val="Parasts"/>
    <w:next w:val="Parasts"/>
    <w:link w:val="Virsraksts1Rakstz"/>
    <w:qFormat/>
    <w:rsid w:val="000C0764"/>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0C0764"/>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Virsraksts6">
    <w:name w:val="heading 6"/>
    <w:basedOn w:val="Parasts"/>
    <w:next w:val="Parasts"/>
    <w:link w:val="Virsraksts6Rakstz"/>
    <w:qFormat/>
    <w:rsid w:val="000C0764"/>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qFormat/>
    <w:rsid w:val="000C0764"/>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qFormat/>
    <w:rsid w:val="000C0764"/>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qFormat/>
    <w:rsid w:val="000C0764"/>
    <w:rPr>
      <w:rFonts w:ascii="Times New Roman" w:eastAsia="Times New Roman" w:hAnsi="Times New Roman" w:cs="Times New Roman"/>
      <w:b/>
      <w:bCs/>
      <w:lang w:eastAsia="ar-SA"/>
    </w:rPr>
  </w:style>
  <w:style w:type="character" w:customStyle="1" w:styleId="NosaukumsRakstz">
    <w:name w:val="Nosaukums Rakstz."/>
    <w:basedOn w:val="Noklusjumarindkopasfonts"/>
    <w:link w:val="Nosaukums"/>
    <w:qFormat/>
    <w:rsid w:val="000C0764"/>
    <w:rPr>
      <w:rFonts w:ascii="Times New Roman" w:eastAsia="Times New Roman" w:hAnsi="Times New Roman" w:cs="Times New Roman"/>
      <w:b/>
      <w:sz w:val="32"/>
      <w:szCs w:val="20"/>
      <w:u w:val="single"/>
      <w:lang w:eastAsia="ar-SA"/>
    </w:rPr>
  </w:style>
  <w:style w:type="character" w:customStyle="1" w:styleId="VrestekstsRakstz">
    <w:name w:val="Vēres teksts Rakstz."/>
    <w:basedOn w:val="Noklusjumarindkopasfonts"/>
    <w:link w:val="Vresteksts"/>
    <w:uiPriority w:val="99"/>
    <w:qFormat/>
    <w:rsid w:val="000C0764"/>
    <w:rPr>
      <w:rFonts w:ascii="Times New Roman" w:eastAsia="Times New Roman" w:hAnsi="Times New Roman" w:cs="Times New Roman"/>
      <w:sz w:val="20"/>
      <w:szCs w:val="20"/>
      <w:lang w:eastAsia="ar-SA"/>
    </w:rPr>
  </w:style>
  <w:style w:type="character" w:customStyle="1" w:styleId="Vresenkurs">
    <w:name w:val="Vēres enkurs"/>
    <w:rPr>
      <w:vertAlign w:val="superscript"/>
    </w:rPr>
  </w:style>
  <w:style w:type="character" w:customStyle="1" w:styleId="FootnoteCharacters">
    <w:name w:val="Footnote Characters"/>
    <w:uiPriority w:val="99"/>
    <w:unhideWhenUsed/>
    <w:qFormat/>
    <w:rsid w:val="000C0764"/>
    <w:rPr>
      <w:vertAlign w:val="superscript"/>
    </w:rPr>
  </w:style>
  <w:style w:type="character" w:customStyle="1" w:styleId="Internetasaite">
    <w:name w:val="Interneta saite"/>
    <w:rsid w:val="000C0764"/>
    <w:rPr>
      <w:color w:val="0000FF"/>
      <w:u w:val="single"/>
    </w:rPr>
  </w:style>
  <w:style w:type="character" w:customStyle="1" w:styleId="GalveneRakstz">
    <w:name w:val="Galvene Rakstz."/>
    <w:basedOn w:val="Noklusjumarindkopasfonts"/>
    <w:link w:val="Galvene"/>
    <w:uiPriority w:val="99"/>
    <w:qFormat/>
    <w:rsid w:val="000C0764"/>
    <w:rPr>
      <w:rFonts w:ascii="Times New Roman" w:eastAsia="Times New Roman" w:hAnsi="Times New Roman" w:cs="Times New Roman"/>
      <w:sz w:val="24"/>
      <w:szCs w:val="20"/>
      <w:lang w:eastAsia="ar-SA"/>
    </w:rPr>
  </w:style>
  <w:style w:type="character" w:customStyle="1" w:styleId="SarakstarindkopaRakstz">
    <w:name w:val="Saraksta rindkopa Rakstz."/>
    <w:link w:val="Sarakstarindkopa"/>
    <w:qFormat/>
    <w:rsid w:val="000C0764"/>
  </w:style>
  <w:style w:type="character" w:customStyle="1" w:styleId="ApakvirsrakstsRakstz">
    <w:name w:val="Apakšvirsraksts Rakstz."/>
    <w:basedOn w:val="Noklusjumarindkopasfonts"/>
    <w:link w:val="Apakvirsraksts"/>
    <w:uiPriority w:val="11"/>
    <w:qFormat/>
    <w:rsid w:val="000C0764"/>
    <w:rPr>
      <w:rFonts w:asciiTheme="majorHAnsi" w:eastAsiaTheme="majorEastAsia" w:hAnsiTheme="majorHAnsi" w:cstheme="majorBidi"/>
      <w:i/>
      <w:iCs/>
      <w:color w:val="4F81BD" w:themeColor="accent1"/>
      <w:spacing w:val="15"/>
      <w:sz w:val="24"/>
      <w:szCs w:val="24"/>
    </w:rPr>
  </w:style>
  <w:style w:type="character" w:customStyle="1" w:styleId="BalontekstsRakstz">
    <w:name w:val="Balonteksts Rakstz."/>
    <w:basedOn w:val="Noklusjumarindkopasfonts"/>
    <w:link w:val="Balonteksts"/>
    <w:uiPriority w:val="99"/>
    <w:semiHidden/>
    <w:qFormat/>
    <w:rsid w:val="000C0764"/>
    <w:rPr>
      <w:rFonts w:ascii="Tahoma" w:hAnsi="Tahoma" w:cs="Tahoma"/>
      <w:sz w:val="16"/>
      <w:szCs w:val="16"/>
    </w:rPr>
  </w:style>
  <w:style w:type="character" w:customStyle="1" w:styleId="PamattekstsRakstz">
    <w:name w:val="Pamatteksts Rakstz."/>
    <w:basedOn w:val="Noklusjumarindkopasfonts"/>
    <w:link w:val="Pamatteksts"/>
    <w:qFormat/>
    <w:rsid w:val="00582A1D"/>
    <w:rPr>
      <w:rFonts w:ascii="Times New Roman" w:eastAsia="Times New Roman" w:hAnsi="Times New Roman" w:cs="Times New Roman"/>
      <w:sz w:val="20"/>
      <w:szCs w:val="20"/>
      <w:lang w:eastAsia="ar-SA"/>
    </w:rPr>
  </w:style>
  <w:style w:type="character" w:customStyle="1" w:styleId="Pamattekstaatkpe3Rakstz">
    <w:name w:val="Pamatteksta atkāpe 3 Rakstz."/>
    <w:basedOn w:val="Noklusjumarindkopasfonts"/>
    <w:link w:val="Pamattekstaatkpe3"/>
    <w:uiPriority w:val="99"/>
    <w:semiHidden/>
    <w:qFormat/>
    <w:rsid w:val="00582A1D"/>
    <w:rPr>
      <w:rFonts w:ascii="Times New Roman" w:eastAsia="Times New Roman" w:hAnsi="Times New Roman" w:cs="Times New Roman"/>
      <w:sz w:val="16"/>
      <w:szCs w:val="16"/>
      <w:lang w:eastAsia="ar-SA"/>
    </w:rPr>
  </w:style>
  <w:style w:type="character" w:customStyle="1" w:styleId="KjeneRakstz">
    <w:name w:val="Kājene Rakstz."/>
    <w:basedOn w:val="Noklusjumarindkopasfonts"/>
    <w:link w:val="Kjene"/>
    <w:uiPriority w:val="99"/>
    <w:qFormat/>
    <w:rsid w:val="004E477E"/>
  </w:style>
  <w:style w:type="character" w:customStyle="1" w:styleId="ListLabel1">
    <w:name w:val="ListLabel 1"/>
    <w:qFormat/>
    <w:rPr>
      <w:rFonts w:cs="Times New Roman"/>
    </w:rPr>
  </w:style>
  <w:style w:type="character" w:customStyle="1" w:styleId="ListLabel2">
    <w:name w:val="ListLabel 2"/>
    <w:qFormat/>
    <w:rPr>
      <w:rFonts w:cs="Times New Roman"/>
      <w:b w:val="0"/>
      <w:bCs/>
      <w:color w:val="auto"/>
      <w:sz w:val="24"/>
      <w:szCs w:val="24"/>
    </w:rPr>
  </w:style>
  <w:style w:type="character" w:customStyle="1" w:styleId="ListLabel3">
    <w:name w:val="ListLabel 3"/>
    <w:qFormat/>
    <w:rPr>
      <w:rFonts w:cs="Times New Roman"/>
      <w:b w:val="0"/>
      <w:i w:val="0"/>
      <w:color w:val="000000"/>
      <w:sz w:val="24"/>
      <w:szCs w:val="24"/>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sz w:val="22"/>
    </w:rPr>
  </w:style>
  <w:style w:type="character" w:customStyle="1" w:styleId="ListLabel11">
    <w:name w:val="ListLabel 11"/>
    <w:qFormat/>
    <w:rPr>
      <w:b/>
    </w:rPr>
  </w:style>
  <w:style w:type="character" w:customStyle="1" w:styleId="ListLabel12">
    <w:name w:val="ListLabel 12"/>
    <w:qFormat/>
    <w:rPr>
      <w:rFonts w:eastAsia="Times New Roman" w:cs="Times New Roman"/>
      <w:b/>
    </w:rPr>
  </w:style>
  <w:style w:type="character" w:customStyle="1" w:styleId="ListLabel13">
    <w:name w:val="ListLabel 13"/>
    <w:qFormat/>
    <w:rPr>
      <w:b/>
      <w:sz w:val="22"/>
    </w:rPr>
  </w:style>
  <w:style w:type="character" w:customStyle="1" w:styleId="ListLabel14">
    <w:name w:val="ListLabel 14"/>
    <w:qFormat/>
    <w:rPr>
      <w:rFonts w:eastAsia="Calibri"/>
    </w:rPr>
  </w:style>
  <w:style w:type="character" w:customStyle="1" w:styleId="ListLabel15">
    <w:name w:val="ListLabel 15"/>
    <w:qFormat/>
    <w:rPr>
      <w:rFonts w:eastAsia="Calibri"/>
      <w:b/>
      <w:sz w:val="22"/>
    </w:rPr>
  </w:style>
  <w:style w:type="character" w:customStyle="1" w:styleId="ListLabel16">
    <w:name w:val="ListLabel 16"/>
    <w:qFormat/>
    <w:rPr>
      <w:rFonts w:eastAsia="Calibri"/>
    </w:rPr>
  </w:style>
  <w:style w:type="character" w:customStyle="1" w:styleId="ListLabel17">
    <w:name w:val="ListLabel 17"/>
    <w:qFormat/>
    <w:rPr>
      <w:rFonts w:eastAsia="Calibri"/>
    </w:rPr>
  </w:style>
  <w:style w:type="character" w:customStyle="1" w:styleId="ListLabel18">
    <w:name w:val="ListLabel 18"/>
    <w:qFormat/>
    <w:rPr>
      <w:rFonts w:eastAsia="Calibri"/>
    </w:rPr>
  </w:style>
  <w:style w:type="character" w:customStyle="1" w:styleId="ListLabel19">
    <w:name w:val="ListLabel 19"/>
    <w:qFormat/>
    <w:rPr>
      <w:rFonts w:eastAsia="Calibri"/>
    </w:rPr>
  </w:style>
  <w:style w:type="character" w:customStyle="1" w:styleId="ListLabel20">
    <w:name w:val="ListLabel 20"/>
    <w:qFormat/>
    <w:rPr>
      <w:rFonts w:eastAsia="Calibri"/>
    </w:rPr>
  </w:style>
  <w:style w:type="character" w:customStyle="1" w:styleId="ListLabel21">
    <w:name w:val="ListLabel 21"/>
    <w:qFormat/>
    <w:rPr>
      <w:rFonts w:eastAsia="Calibri"/>
    </w:rPr>
  </w:style>
  <w:style w:type="character" w:customStyle="1" w:styleId="ListLabel22">
    <w:name w:val="ListLabel 22"/>
    <w:qFormat/>
    <w:rPr>
      <w:rFonts w:eastAsia="Calibri"/>
    </w:rPr>
  </w:style>
  <w:style w:type="character" w:customStyle="1" w:styleId="ListLabel23">
    <w:name w:val="ListLabel 23"/>
    <w:qFormat/>
    <w:rPr>
      <w:b w:val="0"/>
    </w:rPr>
  </w:style>
  <w:style w:type="character" w:customStyle="1" w:styleId="ListLabel24">
    <w:name w:val="ListLabel 24"/>
    <w:qFormat/>
    <w:rPr>
      <w:rFonts w:ascii="Times New Roman" w:hAnsi="Times New Roman"/>
      <w:b/>
      <w:sz w:val="22"/>
    </w:rPr>
  </w:style>
  <w:style w:type="character" w:customStyle="1" w:styleId="ListLabel25">
    <w:name w:val="ListLabel 25"/>
    <w:qFormat/>
    <w:rPr>
      <w:b w:val="0"/>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b w:val="0"/>
    </w:rPr>
  </w:style>
  <w:style w:type="character" w:customStyle="1" w:styleId="ListLabel29">
    <w:name w:val="ListLabel 29"/>
    <w:qFormat/>
    <w:rPr>
      <w:b w:val="0"/>
    </w:rPr>
  </w:style>
  <w:style w:type="character" w:customStyle="1" w:styleId="ListLabel30">
    <w:name w:val="ListLabel 30"/>
    <w:qFormat/>
    <w:rPr>
      <w:b w:val="0"/>
    </w:rPr>
  </w:style>
  <w:style w:type="character" w:customStyle="1" w:styleId="ListLabel31">
    <w:name w:val="ListLabel 31"/>
    <w:qFormat/>
    <w:rPr>
      <w:b w:val="0"/>
    </w:rPr>
  </w:style>
  <w:style w:type="character" w:customStyle="1" w:styleId="ListLabel32">
    <w:name w:val="ListLabel 32"/>
    <w:qFormat/>
    <w:rPr>
      <w:rFonts w:ascii="Times New Roman" w:hAnsi="Times New Roman" w:cs="Times New Roman"/>
    </w:rPr>
  </w:style>
  <w:style w:type="character" w:customStyle="1" w:styleId="ListLabel33">
    <w:name w:val="ListLabel 33"/>
    <w:qFormat/>
    <w:rPr>
      <w:rFonts w:ascii="Times New Roman" w:hAnsi="Times New Roman" w:cs="Times New Roman"/>
      <w:b/>
    </w:rPr>
  </w:style>
  <w:style w:type="character" w:customStyle="1" w:styleId="ListLabel34">
    <w:name w:val="ListLabel 34"/>
    <w:qFormat/>
    <w:rPr>
      <w:rFonts w:ascii="Times New Roman" w:eastAsia="Calibri" w:hAnsi="Times New Roman" w:cs="Times New Roman"/>
      <w:bCs/>
    </w:rPr>
  </w:style>
  <w:style w:type="character" w:customStyle="1" w:styleId="ListLabel35">
    <w:name w:val="ListLabel 35"/>
    <w:qFormat/>
    <w:rPr>
      <w:rFonts w:ascii="Times New Roman" w:eastAsia="Calibri" w:hAnsi="Times New Roman" w:cs="Times New Roman"/>
    </w:rPr>
  </w:style>
  <w:style w:type="character" w:customStyle="1" w:styleId="ListLabel36">
    <w:name w:val="ListLabel 36"/>
    <w:qFormat/>
    <w:rPr>
      <w:rFonts w:ascii="Times New Roman" w:eastAsia="Helvetica" w:hAnsi="Times New Roman" w:cs="Times New Roman"/>
    </w:rPr>
  </w:style>
  <w:style w:type="character" w:customStyle="1" w:styleId="ListLabel37">
    <w:name w:val="ListLabel 37"/>
    <w:qFormat/>
    <w:rPr>
      <w:rFonts w:ascii="Times New Roman" w:hAnsi="Times New Roman" w:cs="Times New Roman"/>
      <w:color w:val="4F81BD"/>
    </w:rPr>
  </w:style>
  <w:style w:type="character" w:customStyle="1" w:styleId="ListLabel38">
    <w:name w:val="ListLabel 38"/>
    <w:qFormat/>
    <w:rPr>
      <w:rFonts w:ascii="Times New Roman" w:hAnsi="Times New Roman" w:cs="Times New Roman"/>
      <w:i/>
    </w:rPr>
  </w:style>
  <w:style w:type="character" w:customStyle="1" w:styleId="ListLabel39">
    <w:name w:val="ListLabel 39"/>
    <w:qFormat/>
    <w:rPr>
      <w:sz w:val="22"/>
      <w:szCs w:val="22"/>
    </w:rPr>
  </w:style>
  <w:style w:type="character" w:customStyle="1" w:styleId="ListLabel40">
    <w:name w:val="ListLabel 40"/>
    <w:qFormat/>
    <w:rPr>
      <w:sz w:val="22"/>
      <w:szCs w:val="22"/>
    </w:rPr>
  </w:style>
  <w:style w:type="character" w:customStyle="1" w:styleId="Vresrakstzmes">
    <w:name w:val="Vēres rakstzīmes"/>
    <w:qFormat/>
  </w:style>
  <w:style w:type="character" w:customStyle="1" w:styleId="Beiguvresenkurs">
    <w:name w:val="Beigu vēres enkurs"/>
    <w:rPr>
      <w:vertAlign w:val="superscript"/>
    </w:rPr>
  </w:style>
  <w:style w:type="character" w:customStyle="1" w:styleId="Beiguvresrakstzme">
    <w:name w:val="Beigu vēres rakstzīme"/>
    <w:qFormat/>
  </w:style>
  <w:style w:type="character" w:customStyle="1" w:styleId="ListLabel41">
    <w:name w:val="ListLabel 41"/>
    <w:qFormat/>
    <w:rPr>
      <w:rFonts w:cs="Times New Roman"/>
      <w:sz w:val="22"/>
    </w:rPr>
  </w:style>
  <w:style w:type="character" w:customStyle="1" w:styleId="ListLabel42">
    <w:name w:val="ListLabel 42"/>
    <w:qFormat/>
    <w:rPr>
      <w:b/>
      <w:sz w:val="22"/>
    </w:rPr>
  </w:style>
  <w:style w:type="character" w:customStyle="1" w:styleId="ListLabel43">
    <w:name w:val="ListLabel 43"/>
    <w:qFormat/>
    <w:rPr>
      <w:rFonts w:eastAsia="Calibri"/>
    </w:rPr>
  </w:style>
  <w:style w:type="character" w:customStyle="1" w:styleId="ListLabel44">
    <w:name w:val="ListLabel 44"/>
    <w:qFormat/>
    <w:rPr>
      <w:rFonts w:eastAsia="Calibri"/>
      <w:b/>
      <w:sz w:val="22"/>
    </w:rPr>
  </w:style>
  <w:style w:type="character" w:customStyle="1" w:styleId="ListLabel45">
    <w:name w:val="ListLabel 45"/>
    <w:qFormat/>
    <w:rPr>
      <w:rFonts w:eastAsia="Calibri"/>
    </w:rPr>
  </w:style>
  <w:style w:type="character" w:customStyle="1" w:styleId="ListLabel46">
    <w:name w:val="ListLabel 46"/>
    <w:qFormat/>
    <w:rPr>
      <w:rFonts w:eastAsia="Calibri"/>
    </w:rPr>
  </w:style>
  <w:style w:type="character" w:customStyle="1" w:styleId="ListLabel47">
    <w:name w:val="ListLabel 47"/>
    <w:qFormat/>
    <w:rPr>
      <w:rFonts w:eastAsia="Calibri"/>
    </w:rPr>
  </w:style>
  <w:style w:type="character" w:customStyle="1" w:styleId="ListLabel48">
    <w:name w:val="ListLabel 48"/>
    <w:qFormat/>
    <w:rPr>
      <w:rFonts w:eastAsia="Calibri"/>
    </w:rPr>
  </w:style>
  <w:style w:type="character" w:customStyle="1" w:styleId="ListLabel49">
    <w:name w:val="ListLabel 49"/>
    <w:qFormat/>
    <w:rPr>
      <w:rFonts w:eastAsia="Calibri"/>
    </w:rPr>
  </w:style>
  <w:style w:type="character" w:customStyle="1" w:styleId="ListLabel50">
    <w:name w:val="ListLabel 50"/>
    <w:qFormat/>
    <w:rPr>
      <w:rFonts w:eastAsia="Calibri"/>
    </w:rPr>
  </w:style>
  <w:style w:type="character" w:customStyle="1" w:styleId="ListLabel51">
    <w:name w:val="ListLabel 51"/>
    <w:qFormat/>
    <w:rPr>
      <w:rFonts w:eastAsia="Calibri"/>
    </w:rPr>
  </w:style>
  <w:style w:type="character" w:customStyle="1" w:styleId="ListLabel52">
    <w:name w:val="ListLabel 52"/>
    <w:qFormat/>
    <w:rPr>
      <w:b w:val="0"/>
    </w:rPr>
  </w:style>
  <w:style w:type="character" w:customStyle="1" w:styleId="ListLabel53">
    <w:name w:val="ListLabel 53"/>
    <w:qFormat/>
    <w:rPr>
      <w:rFonts w:ascii="Times New Roman" w:hAnsi="Times New Roman"/>
      <w:b/>
      <w:sz w:val="22"/>
    </w:rPr>
  </w:style>
  <w:style w:type="character" w:customStyle="1" w:styleId="ListLabel54">
    <w:name w:val="ListLabel 54"/>
    <w:qFormat/>
    <w:rPr>
      <w:b w:val="0"/>
    </w:rPr>
  </w:style>
  <w:style w:type="character" w:customStyle="1" w:styleId="ListLabel55">
    <w:name w:val="ListLabel 55"/>
    <w:qFormat/>
    <w:rPr>
      <w:b w:val="0"/>
    </w:rPr>
  </w:style>
  <w:style w:type="character" w:customStyle="1" w:styleId="ListLabel56">
    <w:name w:val="ListLabel 56"/>
    <w:qFormat/>
    <w:rPr>
      <w:b w:val="0"/>
    </w:rPr>
  </w:style>
  <w:style w:type="character" w:customStyle="1" w:styleId="ListLabel57">
    <w:name w:val="ListLabel 57"/>
    <w:qFormat/>
    <w:rPr>
      <w:b w:val="0"/>
    </w:rPr>
  </w:style>
  <w:style w:type="character" w:customStyle="1" w:styleId="ListLabel58">
    <w:name w:val="ListLabel 58"/>
    <w:qFormat/>
    <w:rPr>
      <w:b w:val="0"/>
    </w:rPr>
  </w:style>
  <w:style w:type="character" w:customStyle="1" w:styleId="ListLabel59">
    <w:name w:val="ListLabel 59"/>
    <w:qFormat/>
    <w:rPr>
      <w:b w:val="0"/>
    </w:rPr>
  </w:style>
  <w:style w:type="character" w:customStyle="1" w:styleId="ListLabel60">
    <w:name w:val="ListLabel 60"/>
    <w:qFormat/>
    <w:rPr>
      <w:b w:val="0"/>
    </w:rPr>
  </w:style>
  <w:style w:type="character" w:customStyle="1" w:styleId="ListLabel61">
    <w:name w:val="ListLabel 61"/>
    <w:qFormat/>
    <w:rPr>
      <w:rFonts w:ascii="Times New Roman" w:hAnsi="Times New Roman" w:cs="Times New Roman"/>
    </w:rPr>
  </w:style>
  <w:style w:type="character" w:customStyle="1" w:styleId="ListLabel62">
    <w:name w:val="ListLabel 62"/>
    <w:qFormat/>
    <w:rPr>
      <w:rFonts w:ascii="Times New Roman" w:hAnsi="Times New Roman" w:cs="Times New Roman"/>
      <w:b/>
    </w:rPr>
  </w:style>
  <w:style w:type="character" w:customStyle="1" w:styleId="ListLabel63">
    <w:name w:val="ListLabel 63"/>
    <w:qFormat/>
    <w:rPr>
      <w:rFonts w:ascii="Times New Roman" w:eastAsia="Calibri" w:hAnsi="Times New Roman" w:cs="Times New Roman"/>
      <w:bCs/>
    </w:rPr>
  </w:style>
  <w:style w:type="character" w:customStyle="1" w:styleId="ListLabel64">
    <w:name w:val="ListLabel 64"/>
    <w:qFormat/>
    <w:rPr>
      <w:rFonts w:ascii="Times New Roman" w:eastAsia="Calibri" w:hAnsi="Times New Roman" w:cs="Times New Roman"/>
    </w:rPr>
  </w:style>
  <w:style w:type="character" w:customStyle="1" w:styleId="ListLabel65">
    <w:name w:val="ListLabel 65"/>
    <w:qFormat/>
    <w:rPr>
      <w:rFonts w:ascii="Times New Roman" w:eastAsia="Helvetica" w:hAnsi="Times New Roman" w:cs="Times New Roman"/>
    </w:rPr>
  </w:style>
  <w:style w:type="character" w:customStyle="1" w:styleId="ListLabel66">
    <w:name w:val="ListLabel 66"/>
    <w:qFormat/>
    <w:rPr>
      <w:rFonts w:ascii="Times New Roman" w:hAnsi="Times New Roman" w:cs="Times New Roman"/>
      <w:color w:val="4F81BD"/>
    </w:rPr>
  </w:style>
  <w:style w:type="character" w:customStyle="1" w:styleId="ListLabel67">
    <w:name w:val="ListLabel 67"/>
    <w:qFormat/>
    <w:rPr>
      <w:rFonts w:ascii="Times New Roman" w:hAnsi="Times New Roman" w:cs="Times New Roman"/>
      <w:i/>
    </w:rPr>
  </w:style>
  <w:style w:type="character" w:customStyle="1" w:styleId="ListLabel68">
    <w:name w:val="ListLabel 68"/>
    <w:qFormat/>
    <w:rPr>
      <w:sz w:val="22"/>
      <w:szCs w:val="22"/>
    </w:rPr>
  </w:style>
  <w:style w:type="character" w:customStyle="1" w:styleId="ListLabel69">
    <w:name w:val="ListLabel 69"/>
    <w:qFormat/>
    <w:rPr>
      <w:sz w:val="22"/>
      <w:szCs w:val="22"/>
    </w:rPr>
  </w:style>
  <w:style w:type="character" w:customStyle="1" w:styleId="ListLabel70">
    <w:name w:val="ListLabel 70"/>
    <w:qFormat/>
    <w:rPr>
      <w:rFonts w:cs="Times New Roman"/>
      <w:sz w:val="22"/>
    </w:rPr>
  </w:style>
  <w:style w:type="character" w:customStyle="1" w:styleId="ListLabel71">
    <w:name w:val="ListLabel 71"/>
    <w:qFormat/>
    <w:rPr>
      <w:b/>
      <w:sz w:val="22"/>
    </w:rPr>
  </w:style>
  <w:style w:type="character" w:customStyle="1" w:styleId="ListLabel72">
    <w:name w:val="ListLabel 72"/>
    <w:qFormat/>
    <w:rPr>
      <w:rFonts w:eastAsia="Calibri"/>
    </w:rPr>
  </w:style>
  <w:style w:type="character" w:customStyle="1" w:styleId="ListLabel73">
    <w:name w:val="ListLabel 73"/>
    <w:qFormat/>
    <w:rPr>
      <w:rFonts w:eastAsia="Calibri"/>
      <w:b/>
      <w:sz w:val="22"/>
    </w:rPr>
  </w:style>
  <w:style w:type="character" w:customStyle="1" w:styleId="ListLabel74">
    <w:name w:val="ListLabel 74"/>
    <w:qFormat/>
    <w:rPr>
      <w:rFonts w:eastAsia="Calibri"/>
    </w:rPr>
  </w:style>
  <w:style w:type="character" w:customStyle="1" w:styleId="ListLabel75">
    <w:name w:val="ListLabel 75"/>
    <w:qFormat/>
    <w:rPr>
      <w:rFonts w:eastAsia="Calibri"/>
    </w:rPr>
  </w:style>
  <w:style w:type="character" w:customStyle="1" w:styleId="ListLabel76">
    <w:name w:val="ListLabel 76"/>
    <w:qFormat/>
    <w:rPr>
      <w:rFonts w:eastAsia="Calibri"/>
    </w:rPr>
  </w:style>
  <w:style w:type="character" w:customStyle="1" w:styleId="ListLabel77">
    <w:name w:val="ListLabel 77"/>
    <w:qFormat/>
    <w:rPr>
      <w:rFonts w:eastAsia="Calibri"/>
    </w:rPr>
  </w:style>
  <w:style w:type="character" w:customStyle="1" w:styleId="ListLabel78">
    <w:name w:val="ListLabel 78"/>
    <w:qFormat/>
    <w:rPr>
      <w:rFonts w:eastAsia="Calibri"/>
    </w:rPr>
  </w:style>
  <w:style w:type="character" w:customStyle="1" w:styleId="ListLabel79">
    <w:name w:val="ListLabel 79"/>
    <w:qFormat/>
    <w:rPr>
      <w:rFonts w:eastAsia="Calibri"/>
    </w:rPr>
  </w:style>
  <w:style w:type="character" w:customStyle="1" w:styleId="ListLabel80">
    <w:name w:val="ListLabel 80"/>
    <w:qFormat/>
    <w:rPr>
      <w:rFonts w:eastAsia="Calibri"/>
    </w:rPr>
  </w:style>
  <w:style w:type="character" w:customStyle="1" w:styleId="ListLabel81">
    <w:name w:val="ListLabel 81"/>
    <w:qFormat/>
    <w:rPr>
      <w:b w:val="0"/>
    </w:rPr>
  </w:style>
  <w:style w:type="character" w:customStyle="1" w:styleId="ListLabel82">
    <w:name w:val="ListLabel 82"/>
    <w:qFormat/>
    <w:rPr>
      <w:rFonts w:ascii="Times New Roman" w:hAnsi="Times New Roman"/>
      <w:b/>
      <w:sz w:val="22"/>
    </w:rPr>
  </w:style>
  <w:style w:type="character" w:customStyle="1" w:styleId="ListLabel83">
    <w:name w:val="ListLabel 83"/>
    <w:qFormat/>
    <w:rPr>
      <w:b w:val="0"/>
    </w:rPr>
  </w:style>
  <w:style w:type="character" w:customStyle="1" w:styleId="ListLabel84">
    <w:name w:val="ListLabel 84"/>
    <w:qFormat/>
    <w:rPr>
      <w:b w:val="0"/>
    </w:rPr>
  </w:style>
  <w:style w:type="character" w:customStyle="1" w:styleId="ListLabel85">
    <w:name w:val="ListLabel 85"/>
    <w:qFormat/>
    <w:rPr>
      <w:b w:val="0"/>
    </w:rPr>
  </w:style>
  <w:style w:type="character" w:customStyle="1" w:styleId="ListLabel86">
    <w:name w:val="ListLabel 86"/>
    <w:qFormat/>
    <w:rPr>
      <w:b w:val="0"/>
    </w:rPr>
  </w:style>
  <w:style w:type="character" w:customStyle="1" w:styleId="ListLabel87">
    <w:name w:val="ListLabel 87"/>
    <w:qFormat/>
    <w:rPr>
      <w:b w:val="0"/>
    </w:rPr>
  </w:style>
  <w:style w:type="character" w:customStyle="1" w:styleId="ListLabel88">
    <w:name w:val="ListLabel 88"/>
    <w:qFormat/>
    <w:rPr>
      <w:b w:val="0"/>
    </w:rPr>
  </w:style>
  <w:style w:type="character" w:customStyle="1" w:styleId="ListLabel89">
    <w:name w:val="ListLabel 89"/>
    <w:qFormat/>
    <w:rPr>
      <w:b w:val="0"/>
    </w:rPr>
  </w:style>
  <w:style w:type="character" w:customStyle="1" w:styleId="ListLabel90">
    <w:name w:val="ListLabel 90"/>
    <w:qFormat/>
    <w:rPr>
      <w:rFonts w:ascii="Times New Roman" w:hAnsi="Times New Roman" w:cs="Times New Roman"/>
    </w:rPr>
  </w:style>
  <w:style w:type="character" w:customStyle="1" w:styleId="ListLabel91">
    <w:name w:val="ListLabel 91"/>
    <w:qFormat/>
    <w:rPr>
      <w:rFonts w:ascii="Times New Roman" w:eastAsia="Helvetica" w:hAnsi="Times New Roman" w:cs="Times New Roman"/>
      <w:color w:val="CE181E"/>
      <w:sz w:val="24"/>
      <w:szCs w:val="24"/>
      <w:lang w:eastAsia="ar-SA"/>
    </w:rPr>
  </w:style>
  <w:style w:type="character" w:customStyle="1" w:styleId="ListLabel92">
    <w:name w:val="ListLabel 92"/>
    <w:qFormat/>
    <w:rPr>
      <w:rFonts w:ascii="Times New Roman" w:hAnsi="Times New Roman" w:cs="Times New Roman"/>
      <w:b/>
      <w:color w:val="CE181E"/>
    </w:rPr>
  </w:style>
  <w:style w:type="character" w:customStyle="1" w:styleId="ListLabel93">
    <w:name w:val="ListLabel 93"/>
    <w:qFormat/>
    <w:rPr>
      <w:rFonts w:ascii="Times New Roman" w:eastAsia="Calibri" w:hAnsi="Times New Roman" w:cs="Times New Roman"/>
      <w:bCs/>
    </w:rPr>
  </w:style>
  <w:style w:type="character" w:customStyle="1" w:styleId="ListLabel94">
    <w:name w:val="ListLabel 94"/>
    <w:qFormat/>
    <w:rPr>
      <w:rFonts w:ascii="Times New Roman" w:eastAsia="Calibri" w:hAnsi="Times New Roman" w:cs="Times New Roman"/>
    </w:rPr>
  </w:style>
  <w:style w:type="character" w:customStyle="1" w:styleId="ListLabel95">
    <w:name w:val="ListLabel 95"/>
    <w:qFormat/>
    <w:rPr>
      <w:rFonts w:ascii="Times New Roman" w:eastAsia="Helvetica" w:hAnsi="Times New Roman" w:cs="Times New Roman"/>
    </w:rPr>
  </w:style>
  <w:style w:type="character" w:customStyle="1" w:styleId="ListLabel96">
    <w:name w:val="ListLabel 96"/>
    <w:qFormat/>
    <w:rPr>
      <w:rFonts w:ascii="Times New Roman" w:hAnsi="Times New Roman" w:cs="Times New Roman"/>
      <w:color w:val="4F81BD"/>
    </w:rPr>
  </w:style>
  <w:style w:type="character" w:customStyle="1" w:styleId="ListLabel97">
    <w:name w:val="ListLabel 97"/>
    <w:qFormat/>
    <w:rPr>
      <w:rFonts w:ascii="Times New Roman" w:hAnsi="Times New Roman" w:cs="Times New Roman"/>
      <w:i/>
    </w:rPr>
  </w:style>
  <w:style w:type="character" w:customStyle="1" w:styleId="ListLabel98">
    <w:name w:val="ListLabel 98"/>
    <w:qFormat/>
    <w:rPr>
      <w:sz w:val="22"/>
      <w:szCs w:val="22"/>
    </w:rPr>
  </w:style>
  <w:style w:type="character" w:customStyle="1" w:styleId="ListLabel99">
    <w:name w:val="ListLabel 99"/>
    <w:qFormat/>
    <w:rPr>
      <w:sz w:val="22"/>
      <w:szCs w:val="22"/>
    </w:rPr>
  </w:style>
  <w:style w:type="character" w:customStyle="1" w:styleId="ListLabel169">
    <w:name w:val="ListLabel 169"/>
    <w:qFormat/>
    <w:rPr>
      <w:rFonts w:ascii="Times New Roman" w:eastAsia="Calibri" w:hAnsi="Times New Roman" w:cs="Times New Roman"/>
      <w:bCs/>
    </w:rPr>
  </w:style>
  <w:style w:type="character" w:customStyle="1" w:styleId="ListLabel170">
    <w:name w:val="ListLabel 170"/>
    <w:qFormat/>
    <w:rPr>
      <w:rFonts w:cs="Times New Roman"/>
      <w:sz w:val="22"/>
    </w:rPr>
  </w:style>
  <w:style w:type="character" w:customStyle="1" w:styleId="ListLabel171">
    <w:name w:val="ListLabel 171"/>
    <w:qFormat/>
    <w:rPr>
      <w:b/>
      <w:sz w:val="22"/>
    </w:rPr>
  </w:style>
  <w:style w:type="character" w:customStyle="1" w:styleId="ListLabel172">
    <w:name w:val="ListLabel 172"/>
    <w:qFormat/>
    <w:rPr>
      <w:rFonts w:eastAsia="Calibri"/>
    </w:rPr>
  </w:style>
  <w:style w:type="character" w:customStyle="1" w:styleId="ListLabel173">
    <w:name w:val="ListLabel 173"/>
    <w:qFormat/>
    <w:rPr>
      <w:rFonts w:eastAsia="Calibri"/>
      <w:b/>
      <w:sz w:val="22"/>
    </w:rPr>
  </w:style>
  <w:style w:type="character" w:customStyle="1" w:styleId="ListLabel174">
    <w:name w:val="ListLabel 174"/>
    <w:qFormat/>
    <w:rPr>
      <w:rFonts w:eastAsia="Calibri"/>
    </w:rPr>
  </w:style>
  <w:style w:type="character" w:customStyle="1" w:styleId="ListLabel175">
    <w:name w:val="ListLabel 175"/>
    <w:qFormat/>
    <w:rPr>
      <w:rFonts w:eastAsia="Calibri"/>
    </w:rPr>
  </w:style>
  <w:style w:type="character" w:customStyle="1" w:styleId="ListLabel176">
    <w:name w:val="ListLabel 176"/>
    <w:qFormat/>
    <w:rPr>
      <w:rFonts w:eastAsia="Calibri"/>
    </w:rPr>
  </w:style>
  <w:style w:type="character" w:customStyle="1" w:styleId="ListLabel177">
    <w:name w:val="ListLabel 177"/>
    <w:qFormat/>
    <w:rPr>
      <w:rFonts w:eastAsia="Calibri"/>
    </w:rPr>
  </w:style>
  <w:style w:type="character" w:customStyle="1" w:styleId="ListLabel178">
    <w:name w:val="ListLabel 178"/>
    <w:qFormat/>
    <w:rPr>
      <w:rFonts w:eastAsia="Calibri"/>
    </w:rPr>
  </w:style>
  <w:style w:type="character" w:customStyle="1" w:styleId="ListLabel179">
    <w:name w:val="ListLabel 179"/>
    <w:qFormat/>
    <w:rPr>
      <w:rFonts w:eastAsia="Calibri"/>
    </w:rPr>
  </w:style>
  <w:style w:type="character" w:customStyle="1" w:styleId="ListLabel180">
    <w:name w:val="ListLabel 180"/>
    <w:qFormat/>
    <w:rPr>
      <w:rFonts w:eastAsia="Calibri"/>
    </w:rPr>
  </w:style>
  <w:style w:type="character" w:customStyle="1" w:styleId="ListLabel181">
    <w:name w:val="ListLabel 181"/>
    <w:qFormat/>
    <w:rPr>
      <w:b w:val="0"/>
    </w:rPr>
  </w:style>
  <w:style w:type="character" w:customStyle="1" w:styleId="ListLabel182">
    <w:name w:val="ListLabel 182"/>
    <w:qFormat/>
    <w:rPr>
      <w:rFonts w:ascii="Times New Roman" w:hAnsi="Times New Roman"/>
      <w:b/>
      <w:sz w:val="22"/>
    </w:rPr>
  </w:style>
  <w:style w:type="character" w:customStyle="1" w:styleId="ListLabel183">
    <w:name w:val="ListLabel 183"/>
    <w:qFormat/>
    <w:rPr>
      <w:b w:val="0"/>
    </w:rPr>
  </w:style>
  <w:style w:type="character" w:customStyle="1" w:styleId="ListLabel184">
    <w:name w:val="ListLabel 184"/>
    <w:qFormat/>
    <w:rPr>
      <w:b w:val="0"/>
    </w:rPr>
  </w:style>
  <w:style w:type="character" w:customStyle="1" w:styleId="ListLabel185">
    <w:name w:val="ListLabel 185"/>
    <w:qFormat/>
    <w:rPr>
      <w:b w:val="0"/>
    </w:rPr>
  </w:style>
  <w:style w:type="character" w:customStyle="1" w:styleId="ListLabel186">
    <w:name w:val="ListLabel 186"/>
    <w:qFormat/>
    <w:rPr>
      <w:b w:val="0"/>
    </w:rPr>
  </w:style>
  <w:style w:type="character" w:customStyle="1" w:styleId="ListLabel187">
    <w:name w:val="ListLabel 187"/>
    <w:qFormat/>
    <w:rPr>
      <w:b w:val="0"/>
    </w:rPr>
  </w:style>
  <w:style w:type="character" w:customStyle="1" w:styleId="ListLabel188">
    <w:name w:val="ListLabel 188"/>
    <w:qFormat/>
    <w:rPr>
      <w:b w:val="0"/>
    </w:rPr>
  </w:style>
  <w:style w:type="character" w:customStyle="1" w:styleId="ListLabel189">
    <w:name w:val="ListLabel 189"/>
    <w:qFormat/>
    <w:rPr>
      <w:b w:val="0"/>
    </w:rPr>
  </w:style>
  <w:style w:type="character" w:customStyle="1" w:styleId="ListLabel190">
    <w:name w:val="ListLabel 190"/>
    <w:qFormat/>
    <w:rPr>
      <w:rFonts w:ascii="Times New Roman" w:hAnsi="Times New Roman" w:cs="Times New Roman"/>
    </w:rPr>
  </w:style>
  <w:style w:type="character" w:customStyle="1" w:styleId="ListLabel191">
    <w:name w:val="ListLabel 191"/>
    <w:qFormat/>
    <w:rPr>
      <w:rFonts w:ascii="Times New Roman" w:eastAsia="Helvetica" w:hAnsi="Times New Roman" w:cs="Times New Roman"/>
      <w:color w:val="CE181E"/>
      <w:sz w:val="24"/>
      <w:szCs w:val="24"/>
      <w:lang w:eastAsia="ar-SA"/>
    </w:rPr>
  </w:style>
  <w:style w:type="character" w:customStyle="1" w:styleId="ListLabel192">
    <w:name w:val="ListLabel 192"/>
    <w:qFormat/>
    <w:rPr>
      <w:rFonts w:ascii="Times New Roman" w:eastAsia="Calibri" w:hAnsi="Times New Roman" w:cs="Times New Roman"/>
      <w:b w:val="0"/>
      <w:bCs w:val="0"/>
      <w:sz w:val="22"/>
      <w:szCs w:val="22"/>
    </w:rPr>
  </w:style>
  <w:style w:type="character" w:customStyle="1" w:styleId="ListLabel193">
    <w:name w:val="ListLabel 193"/>
    <w:qFormat/>
    <w:rPr>
      <w:rFonts w:ascii="Times New Roman" w:eastAsia="Calibri" w:hAnsi="Times New Roman" w:cs="Times New Roman"/>
    </w:rPr>
  </w:style>
  <w:style w:type="character" w:customStyle="1" w:styleId="ListLabel194">
    <w:name w:val="ListLabel 194"/>
    <w:qFormat/>
    <w:rPr>
      <w:rFonts w:ascii="Times New Roman" w:eastAsia="Helvetica" w:hAnsi="Times New Roman" w:cs="Times New Roman"/>
    </w:rPr>
  </w:style>
  <w:style w:type="character" w:customStyle="1" w:styleId="ListLabel195">
    <w:name w:val="ListLabel 195"/>
    <w:qFormat/>
    <w:rPr>
      <w:rFonts w:ascii="Times New Roman" w:hAnsi="Times New Roman" w:cs="Times New Roman"/>
      <w:color w:val="4F81BD"/>
    </w:rPr>
  </w:style>
  <w:style w:type="character" w:customStyle="1" w:styleId="ListLabel196">
    <w:name w:val="ListLabel 196"/>
    <w:qFormat/>
    <w:rPr>
      <w:rFonts w:ascii="Times New Roman" w:hAnsi="Times New Roman" w:cs="Times New Roman"/>
      <w:i/>
      <w:color w:val="FF0000"/>
    </w:rPr>
  </w:style>
  <w:style w:type="character" w:customStyle="1" w:styleId="ListLabel197">
    <w:name w:val="ListLabel 197"/>
    <w:qFormat/>
    <w:rPr>
      <w:color w:val="FF0000"/>
      <w:sz w:val="22"/>
      <w:szCs w:val="22"/>
    </w:rPr>
  </w:style>
  <w:style w:type="character" w:customStyle="1" w:styleId="ListLabel198">
    <w:name w:val="ListLabel 198"/>
    <w:qFormat/>
    <w:rPr>
      <w:sz w:val="22"/>
      <w:szCs w:val="22"/>
    </w:rPr>
  </w:style>
  <w:style w:type="character" w:customStyle="1" w:styleId="ListLabel199">
    <w:name w:val="ListLabel 199"/>
    <w:qFormat/>
    <w:rPr>
      <w:color w:val="FF0000"/>
      <w:sz w:val="22"/>
      <w:szCs w:val="22"/>
    </w:rPr>
  </w:style>
  <w:style w:type="character" w:customStyle="1" w:styleId="ListLabel200">
    <w:name w:val="ListLabel 200"/>
    <w:qFormat/>
    <w:rPr>
      <w:rFonts w:cs="Times New Roman"/>
      <w:sz w:val="22"/>
    </w:rPr>
  </w:style>
  <w:style w:type="character" w:customStyle="1" w:styleId="ListLabel201">
    <w:name w:val="ListLabel 201"/>
    <w:qFormat/>
    <w:rPr>
      <w:b/>
      <w:sz w:val="22"/>
    </w:rPr>
  </w:style>
  <w:style w:type="character" w:customStyle="1" w:styleId="ListLabel202">
    <w:name w:val="ListLabel 202"/>
    <w:qFormat/>
    <w:rPr>
      <w:rFonts w:eastAsia="Calibri"/>
    </w:rPr>
  </w:style>
  <w:style w:type="character" w:customStyle="1" w:styleId="ListLabel203">
    <w:name w:val="ListLabel 203"/>
    <w:qFormat/>
    <w:rPr>
      <w:rFonts w:eastAsia="Calibri"/>
      <w:b/>
      <w:sz w:val="22"/>
    </w:rPr>
  </w:style>
  <w:style w:type="character" w:customStyle="1" w:styleId="ListLabel204">
    <w:name w:val="ListLabel 204"/>
    <w:qFormat/>
    <w:rPr>
      <w:rFonts w:eastAsia="Calibri"/>
    </w:rPr>
  </w:style>
  <w:style w:type="character" w:customStyle="1" w:styleId="ListLabel205">
    <w:name w:val="ListLabel 205"/>
    <w:qFormat/>
    <w:rPr>
      <w:rFonts w:eastAsia="Calibri"/>
    </w:rPr>
  </w:style>
  <w:style w:type="character" w:customStyle="1" w:styleId="ListLabel206">
    <w:name w:val="ListLabel 206"/>
    <w:qFormat/>
    <w:rPr>
      <w:rFonts w:eastAsia="Calibri"/>
    </w:rPr>
  </w:style>
  <w:style w:type="character" w:customStyle="1" w:styleId="ListLabel207">
    <w:name w:val="ListLabel 207"/>
    <w:qFormat/>
    <w:rPr>
      <w:rFonts w:eastAsia="Calibri"/>
    </w:rPr>
  </w:style>
  <w:style w:type="character" w:customStyle="1" w:styleId="ListLabel208">
    <w:name w:val="ListLabel 208"/>
    <w:qFormat/>
    <w:rPr>
      <w:rFonts w:eastAsia="Calibri"/>
    </w:rPr>
  </w:style>
  <w:style w:type="character" w:customStyle="1" w:styleId="ListLabel209">
    <w:name w:val="ListLabel 209"/>
    <w:qFormat/>
    <w:rPr>
      <w:rFonts w:eastAsia="Calibri"/>
    </w:rPr>
  </w:style>
  <w:style w:type="character" w:customStyle="1" w:styleId="ListLabel210">
    <w:name w:val="ListLabel 210"/>
    <w:qFormat/>
    <w:rPr>
      <w:rFonts w:eastAsia="Calibri"/>
    </w:rPr>
  </w:style>
  <w:style w:type="character" w:customStyle="1" w:styleId="ListLabel211">
    <w:name w:val="ListLabel 211"/>
    <w:qFormat/>
    <w:rPr>
      <w:b w:val="0"/>
    </w:rPr>
  </w:style>
  <w:style w:type="character" w:customStyle="1" w:styleId="ListLabel212">
    <w:name w:val="ListLabel 212"/>
    <w:qFormat/>
    <w:rPr>
      <w:rFonts w:ascii="Times New Roman" w:hAnsi="Times New Roman"/>
      <w:b/>
      <w:sz w:val="22"/>
    </w:rPr>
  </w:style>
  <w:style w:type="character" w:customStyle="1" w:styleId="ListLabel213">
    <w:name w:val="ListLabel 213"/>
    <w:qFormat/>
    <w:rPr>
      <w:b w:val="0"/>
    </w:rPr>
  </w:style>
  <w:style w:type="character" w:customStyle="1" w:styleId="ListLabel214">
    <w:name w:val="ListLabel 214"/>
    <w:qFormat/>
    <w:rPr>
      <w:b w:val="0"/>
    </w:rPr>
  </w:style>
  <w:style w:type="character" w:customStyle="1" w:styleId="ListLabel215">
    <w:name w:val="ListLabel 215"/>
    <w:qFormat/>
    <w:rPr>
      <w:b w:val="0"/>
    </w:rPr>
  </w:style>
  <w:style w:type="character" w:customStyle="1" w:styleId="ListLabel216">
    <w:name w:val="ListLabel 216"/>
    <w:qFormat/>
    <w:rPr>
      <w:b w:val="0"/>
    </w:rPr>
  </w:style>
  <w:style w:type="character" w:customStyle="1" w:styleId="ListLabel217">
    <w:name w:val="ListLabel 217"/>
    <w:qFormat/>
    <w:rPr>
      <w:b w:val="0"/>
    </w:rPr>
  </w:style>
  <w:style w:type="character" w:customStyle="1" w:styleId="ListLabel218">
    <w:name w:val="ListLabel 218"/>
    <w:qFormat/>
    <w:rPr>
      <w:b w:val="0"/>
    </w:rPr>
  </w:style>
  <w:style w:type="character" w:customStyle="1" w:styleId="ListLabel219">
    <w:name w:val="ListLabel 219"/>
    <w:qFormat/>
    <w:rPr>
      <w:b w:val="0"/>
    </w:rPr>
  </w:style>
  <w:style w:type="character" w:customStyle="1" w:styleId="ListLabel220">
    <w:name w:val="ListLabel 220"/>
    <w:qFormat/>
    <w:rPr>
      <w:rFonts w:ascii="Times New Roman" w:hAnsi="Times New Roman" w:cs="Times New Roman"/>
    </w:rPr>
  </w:style>
  <w:style w:type="character" w:customStyle="1" w:styleId="ListLabel221">
    <w:name w:val="ListLabel 221"/>
    <w:qFormat/>
    <w:rPr>
      <w:rFonts w:ascii="Times New Roman" w:eastAsia="Helvetica" w:hAnsi="Times New Roman" w:cs="Times New Roman"/>
      <w:color w:val="CE181E"/>
      <w:sz w:val="24"/>
      <w:szCs w:val="24"/>
      <w:lang w:eastAsia="ar-SA"/>
    </w:rPr>
  </w:style>
  <w:style w:type="character" w:customStyle="1" w:styleId="ListLabel222">
    <w:name w:val="ListLabel 222"/>
    <w:qFormat/>
    <w:rPr>
      <w:rFonts w:ascii="Times New Roman" w:eastAsia="Calibri" w:hAnsi="Times New Roman" w:cs="Times New Roman"/>
      <w:b w:val="0"/>
      <w:bCs w:val="0"/>
      <w:sz w:val="22"/>
      <w:szCs w:val="22"/>
    </w:rPr>
  </w:style>
  <w:style w:type="character" w:customStyle="1" w:styleId="ListLabel223">
    <w:name w:val="ListLabel 223"/>
    <w:qFormat/>
    <w:rPr>
      <w:rFonts w:ascii="Times New Roman" w:eastAsia="Calibri" w:hAnsi="Times New Roman" w:cs="Times New Roman"/>
    </w:rPr>
  </w:style>
  <w:style w:type="character" w:customStyle="1" w:styleId="ListLabel224">
    <w:name w:val="ListLabel 224"/>
    <w:qFormat/>
    <w:rPr>
      <w:rFonts w:ascii="Times New Roman" w:eastAsia="Helvetica" w:hAnsi="Times New Roman" w:cs="Times New Roman"/>
    </w:rPr>
  </w:style>
  <w:style w:type="character" w:customStyle="1" w:styleId="ListLabel225">
    <w:name w:val="ListLabel 225"/>
    <w:qFormat/>
    <w:rPr>
      <w:rFonts w:ascii="Times New Roman" w:hAnsi="Times New Roman" w:cs="Times New Roman"/>
      <w:color w:val="4F81BD"/>
    </w:rPr>
  </w:style>
  <w:style w:type="character" w:customStyle="1" w:styleId="ListLabel226">
    <w:name w:val="ListLabel 226"/>
    <w:qFormat/>
    <w:rPr>
      <w:rFonts w:ascii="Times New Roman" w:hAnsi="Times New Roman" w:cs="Times New Roman"/>
      <w:i/>
      <w:color w:val="FF0000"/>
    </w:rPr>
  </w:style>
  <w:style w:type="character" w:customStyle="1" w:styleId="ListLabel227">
    <w:name w:val="ListLabel 227"/>
    <w:qFormat/>
    <w:rPr>
      <w:color w:val="FF0000"/>
      <w:sz w:val="22"/>
      <w:szCs w:val="22"/>
    </w:rPr>
  </w:style>
  <w:style w:type="character" w:customStyle="1" w:styleId="ListLabel228">
    <w:name w:val="ListLabel 228"/>
    <w:qFormat/>
    <w:rPr>
      <w:sz w:val="22"/>
      <w:szCs w:val="22"/>
    </w:rPr>
  </w:style>
  <w:style w:type="character" w:customStyle="1" w:styleId="ListLabel229">
    <w:name w:val="ListLabel 229"/>
    <w:qFormat/>
    <w:rPr>
      <w:color w:val="FF0000"/>
      <w:sz w:val="22"/>
      <w:szCs w:val="22"/>
    </w:rPr>
  </w:style>
  <w:style w:type="character" w:customStyle="1" w:styleId="ListLabel230">
    <w:name w:val="ListLabel 230"/>
    <w:qFormat/>
    <w:rPr>
      <w:rFonts w:cs="Times New Roman"/>
      <w:color w:val="auto"/>
      <w:sz w:val="22"/>
    </w:rPr>
  </w:style>
  <w:style w:type="character" w:customStyle="1" w:styleId="ListLabel231">
    <w:name w:val="ListLabel 231"/>
    <w:qFormat/>
    <w:rPr>
      <w:b/>
      <w:sz w:val="22"/>
    </w:rPr>
  </w:style>
  <w:style w:type="character" w:customStyle="1" w:styleId="ListLabel232">
    <w:name w:val="ListLabel 232"/>
    <w:qFormat/>
    <w:rPr>
      <w:rFonts w:eastAsia="Calibri"/>
    </w:rPr>
  </w:style>
  <w:style w:type="character" w:customStyle="1" w:styleId="ListLabel233">
    <w:name w:val="ListLabel 233"/>
    <w:qFormat/>
    <w:rPr>
      <w:rFonts w:eastAsia="Calibri"/>
      <w:b/>
      <w:sz w:val="22"/>
    </w:rPr>
  </w:style>
  <w:style w:type="character" w:customStyle="1" w:styleId="ListLabel234">
    <w:name w:val="ListLabel 234"/>
    <w:qFormat/>
    <w:rPr>
      <w:rFonts w:eastAsia="Calibri"/>
    </w:rPr>
  </w:style>
  <w:style w:type="character" w:customStyle="1" w:styleId="ListLabel235">
    <w:name w:val="ListLabel 235"/>
    <w:qFormat/>
    <w:rPr>
      <w:rFonts w:eastAsia="Calibri"/>
    </w:rPr>
  </w:style>
  <w:style w:type="character" w:customStyle="1" w:styleId="ListLabel236">
    <w:name w:val="ListLabel 236"/>
    <w:qFormat/>
    <w:rPr>
      <w:rFonts w:eastAsia="Calibri"/>
    </w:rPr>
  </w:style>
  <w:style w:type="character" w:customStyle="1" w:styleId="ListLabel237">
    <w:name w:val="ListLabel 237"/>
    <w:qFormat/>
    <w:rPr>
      <w:rFonts w:eastAsia="Calibri"/>
    </w:rPr>
  </w:style>
  <w:style w:type="character" w:customStyle="1" w:styleId="ListLabel238">
    <w:name w:val="ListLabel 238"/>
    <w:qFormat/>
    <w:rPr>
      <w:rFonts w:eastAsia="Calibri"/>
    </w:rPr>
  </w:style>
  <w:style w:type="character" w:customStyle="1" w:styleId="ListLabel239">
    <w:name w:val="ListLabel 239"/>
    <w:qFormat/>
    <w:rPr>
      <w:rFonts w:eastAsia="Calibri"/>
    </w:rPr>
  </w:style>
  <w:style w:type="character" w:customStyle="1" w:styleId="ListLabel240">
    <w:name w:val="ListLabel 240"/>
    <w:qFormat/>
    <w:rPr>
      <w:rFonts w:eastAsia="Calibri"/>
    </w:rPr>
  </w:style>
  <w:style w:type="character" w:customStyle="1" w:styleId="ListLabel241">
    <w:name w:val="ListLabel 241"/>
    <w:qFormat/>
    <w:rPr>
      <w:b w:val="0"/>
    </w:rPr>
  </w:style>
  <w:style w:type="character" w:customStyle="1" w:styleId="ListLabel242">
    <w:name w:val="ListLabel 242"/>
    <w:qFormat/>
    <w:rPr>
      <w:rFonts w:ascii="Times New Roman" w:hAnsi="Times New Roman"/>
      <w:b/>
      <w:sz w:val="22"/>
    </w:rPr>
  </w:style>
  <w:style w:type="character" w:customStyle="1" w:styleId="ListLabel243">
    <w:name w:val="ListLabel 243"/>
    <w:qFormat/>
    <w:rPr>
      <w:b w:val="0"/>
    </w:rPr>
  </w:style>
  <w:style w:type="character" w:customStyle="1" w:styleId="ListLabel244">
    <w:name w:val="ListLabel 244"/>
    <w:qFormat/>
    <w:rPr>
      <w:b w:val="0"/>
    </w:rPr>
  </w:style>
  <w:style w:type="character" w:customStyle="1" w:styleId="ListLabel245">
    <w:name w:val="ListLabel 245"/>
    <w:qFormat/>
    <w:rPr>
      <w:b w:val="0"/>
    </w:rPr>
  </w:style>
  <w:style w:type="character" w:customStyle="1" w:styleId="ListLabel246">
    <w:name w:val="ListLabel 246"/>
    <w:qFormat/>
    <w:rPr>
      <w:b w:val="0"/>
    </w:rPr>
  </w:style>
  <w:style w:type="character" w:customStyle="1" w:styleId="ListLabel247">
    <w:name w:val="ListLabel 247"/>
    <w:qFormat/>
    <w:rPr>
      <w:b w:val="0"/>
    </w:rPr>
  </w:style>
  <w:style w:type="character" w:customStyle="1" w:styleId="ListLabel248">
    <w:name w:val="ListLabel 248"/>
    <w:qFormat/>
    <w:rPr>
      <w:b w:val="0"/>
    </w:rPr>
  </w:style>
  <w:style w:type="character" w:customStyle="1" w:styleId="ListLabel249">
    <w:name w:val="ListLabel 249"/>
    <w:qFormat/>
    <w:rPr>
      <w:b w:val="0"/>
    </w:rPr>
  </w:style>
  <w:style w:type="character" w:customStyle="1" w:styleId="ListLabel250">
    <w:name w:val="ListLabel 250"/>
    <w:qFormat/>
    <w:rPr>
      <w:rFonts w:ascii="Times New Roman" w:hAnsi="Times New Roman"/>
      <w:b w:val="0"/>
    </w:rPr>
  </w:style>
  <w:style w:type="character" w:customStyle="1" w:styleId="ListLabel251">
    <w:name w:val="ListLabel 251"/>
    <w:qFormat/>
    <w:rPr>
      <w:rFonts w:ascii="Times New Roman" w:hAnsi="Times New Roman" w:cs="Times New Roman"/>
    </w:rPr>
  </w:style>
  <w:style w:type="character" w:customStyle="1" w:styleId="ListLabel252">
    <w:name w:val="ListLabel 252"/>
    <w:qFormat/>
    <w:rPr>
      <w:rFonts w:ascii="Times New Roman" w:eastAsia="Calibri" w:hAnsi="Times New Roman" w:cs="Times New Roman"/>
    </w:rPr>
  </w:style>
  <w:style w:type="character" w:customStyle="1" w:styleId="ListLabel253">
    <w:name w:val="ListLabel 253"/>
    <w:qFormat/>
    <w:rPr>
      <w:rFonts w:ascii="Times New Roman" w:eastAsia="Helvetica" w:hAnsi="Times New Roman" w:cs="Times New Roman"/>
    </w:rPr>
  </w:style>
  <w:style w:type="character" w:customStyle="1" w:styleId="ListLabel254">
    <w:name w:val="ListLabel 254"/>
    <w:qFormat/>
    <w:rPr>
      <w:rFonts w:ascii="Times New Roman" w:hAnsi="Times New Roman" w:cs="Times New Roman"/>
      <w:color w:val="4F81BD"/>
    </w:rPr>
  </w:style>
  <w:style w:type="character" w:customStyle="1" w:styleId="ListLabel255">
    <w:name w:val="ListLabel 255"/>
    <w:qFormat/>
    <w:rPr>
      <w:rFonts w:ascii="Times New Roman" w:hAnsi="Times New Roman" w:cs="Times New Roman"/>
      <w:i/>
      <w:color w:val="auto"/>
    </w:rPr>
  </w:style>
  <w:style w:type="character" w:customStyle="1" w:styleId="ListLabel256">
    <w:name w:val="ListLabel 256"/>
    <w:qFormat/>
  </w:style>
  <w:style w:type="character" w:customStyle="1" w:styleId="ListLabel257">
    <w:name w:val="ListLabel 257"/>
    <w:qFormat/>
    <w:rPr>
      <w:sz w:val="22"/>
      <w:szCs w:val="22"/>
    </w:rPr>
  </w:style>
  <w:style w:type="character" w:customStyle="1" w:styleId="ListLabel258">
    <w:name w:val="ListLabel 258"/>
    <w:qFormat/>
    <w:rPr>
      <w:color w:val="auto"/>
      <w:sz w:val="22"/>
      <w:szCs w:val="22"/>
    </w:rPr>
  </w:style>
  <w:style w:type="character" w:customStyle="1" w:styleId="ListLabel259">
    <w:name w:val="ListLabel 259"/>
    <w:qFormat/>
    <w:rPr>
      <w:rFonts w:cs="Times New Roman"/>
      <w:color w:val="auto"/>
      <w:sz w:val="22"/>
    </w:rPr>
  </w:style>
  <w:style w:type="character" w:customStyle="1" w:styleId="ListLabel260">
    <w:name w:val="ListLabel 260"/>
    <w:qFormat/>
    <w:rPr>
      <w:b/>
      <w:sz w:val="22"/>
    </w:rPr>
  </w:style>
  <w:style w:type="character" w:customStyle="1" w:styleId="ListLabel261">
    <w:name w:val="ListLabel 261"/>
    <w:qFormat/>
    <w:rPr>
      <w:rFonts w:eastAsia="Calibri"/>
    </w:rPr>
  </w:style>
  <w:style w:type="character" w:customStyle="1" w:styleId="ListLabel262">
    <w:name w:val="ListLabel 262"/>
    <w:qFormat/>
    <w:rPr>
      <w:rFonts w:eastAsia="Calibri"/>
      <w:b/>
      <w:sz w:val="22"/>
    </w:rPr>
  </w:style>
  <w:style w:type="character" w:customStyle="1" w:styleId="ListLabel263">
    <w:name w:val="ListLabel 263"/>
    <w:qFormat/>
    <w:rPr>
      <w:rFonts w:eastAsia="Calibri"/>
    </w:rPr>
  </w:style>
  <w:style w:type="character" w:customStyle="1" w:styleId="ListLabel264">
    <w:name w:val="ListLabel 264"/>
    <w:qFormat/>
    <w:rPr>
      <w:rFonts w:eastAsia="Calibri"/>
    </w:rPr>
  </w:style>
  <w:style w:type="character" w:customStyle="1" w:styleId="ListLabel265">
    <w:name w:val="ListLabel 265"/>
    <w:qFormat/>
    <w:rPr>
      <w:rFonts w:eastAsia="Calibri"/>
    </w:rPr>
  </w:style>
  <w:style w:type="character" w:customStyle="1" w:styleId="ListLabel266">
    <w:name w:val="ListLabel 266"/>
    <w:qFormat/>
    <w:rPr>
      <w:rFonts w:eastAsia="Calibri"/>
    </w:rPr>
  </w:style>
  <w:style w:type="character" w:customStyle="1" w:styleId="ListLabel267">
    <w:name w:val="ListLabel 267"/>
    <w:qFormat/>
    <w:rPr>
      <w:rFonts w:eastAsia="Calibri"/>
    </w:rPr>
  </w:style>
  <w:style w:type="character" w:customStyle="1" w:styleId="ListLabel268">
    <w:name w:val="ListLabel 268"/>
    <w:qFormat/>
    <w:rPr>
      <w:rFonts w:eastAsia="Calibri"/>
    </w:rPr>
  </w:style>
  <w:style w:type="character" w:customStyle="1" w:styleId="ListLabel269">
    <w:name w:val="ListLabel 269"/>
    <w:qFormat/>
    <w:rPr>
      <w:rFonts w:eastAsia="Calibri"/>
    </w:rPr>
  </w:style>
  <w:style w:type="character" w:customStyle="1" w:styleId="ListLabel270">
    <w:name w:val="ListLabel 270"/>
    <w:qFormat/>
    <w:rPr>
      <w:b w:val="0"/>
    </w:rPr>
  </w:style>
  <w:style w:type="character" w:customStyle="1" w:styleId="ListLabel271">
    <w:name w:val="ListLabel 271"/>
    <w:qFormat/>
    <w:rPr>
      <w:rFonts w:ascii="Times New Roman" w:hAnsi="Times New Roman"/>
      <w:b/>
      <w:sz w:val="22"/>
    </w:rPr>
  </w:style>
  <w:style w:type="character" w:customStyle="1" w:styleId="ListLabel272">
    <w:name w:val="ListLabel 272"/>
    <w:qFormat/>
    <w:rPr>
      <w:b w:val="0"/>
    </w:rPr>
  </w:style>
  <w:style w:type="character" w:customStyle="1" w:styleId="ListLabel273">
    <w:name w:val="ListLabel 273"/>
    <w:qFormat/>
    <w:rPr>
      <w:b w:val="0"/>
    </w:rPr>
  </w:style>
  <w:style w:type="character" w:customStyle="1" w:styleId="ListLabel274">
    <w:name w:val="ListLabel 274"/>
    <w:qFormat/>
    <w:rPr>
      <w:b w:val="0"/>
    </w:rPr>
  </w:style>
  <w:style w:type="character" w:customStyle="1" w:styleId="ListLabel275">
    <w:name w:val="ListLabel 275"/>
    <w:qFormat/>
    <w:rPr>
      <w:b w:val="0"/>
    </w:rPr>
  </w:style>
  <w:style w:type="character" w:customStyle="1" w:styleId="ListLabel276">
    <w:name w:val="ListLabel 276"/>
    <w:qFormat/>
    <w:rPr>
      <w:b w:val="0"/>
    </w:rPr>
  </w:style>
  <w:style w:type="character" w:customStyle="1" w:styleId="ListLabel277">
    <w:name w:val="ListLabel 277"/>
    <w:qFormat/>
    <w:rPr>
      <w:b w:val="0"/>
    </w:rPr>
  </w:style>
  <w:style w:type="character" w:customStyle="1" w:styleId="ListLabel278">
    <w:name w:val="ListLabel 278"/>
    <w:qFormat/>
    <w:rPr>
      <w:b w:val="0"/>
    </w:rPr>
  </w:style>
  <w:style w:type="character" w:customStyle="1" w:styleId="ListLabel279">
    <w:name w:val="ListLabel 279"/>
    <w:qFormat/>
    <w:rPr>
      <w:rFonts w:ascii="Times New Roman" w:hAnsi="Times New Roman"/>
      <w:b w:val="0"/>
    </w:rPr>
  </w:style>
  <w:style w:type="character" w:customStyle="1" w:styleId="ListLabel280">
    <w:name w:val="ListLabel 280"/>
    <w:qFormat/>
    <w:rPr>
      <w:rFonts w:ascii="Times New Roman" w:hAnsi="Times New Roman" w:cs="Times New Roman"/>
    </w:rPr>
  </w:style>
  <w:style w:type="character" w:customStyle="1" w:styleId="ListLabel281">
    <w:name w:val="ListLabel 281"/>
    <w:qFormat/>
    <w:rPr>
      <w:rFonts w:ascii="Times New Roman" w:eastAsia="Calibri" w:hAnsi="Times New Roman" w:cs="Times New Roman"/>
    </w:rPr>
  </w:style>
  <w:style w:type="character" w:customStyle="1" w:styleId="ListLabel282">
    <w:name w:val="ListLabel 282"/>
    <w:qFormat/>
    <w:rPr>
      <w:rFonts w:ascii="Times New Roman" w:eastAsia="Helvetica" w:hAnsi="Times New Roman" w:cs="Times New Roman"/>
    </w:rPr>
  </w:style>
  <w:style w:type="character" w:customStyle="1" w:styleId="ListLabel283">
    <w:name w:val="ListLabel 283"/>
    <w:qFormat/>
    <w:rPr>
      <w:rFonts w:ascii="Times New Roman" w:hAnsi="Times New Roman" w:cs="Times New Roman"/>
      <w:color w:val="4F81BD"/>
    </w:rPr>
  </w:style>
  <w:style w:type="character" w:customStyle="1" w:styleId="ListLabel284">
    <w:name w:val="ListLabel 284"/>
    <w:qFormat/>
    <w:rPr>
      <w:rFonts w:ascii="Times New Roman" w:hAnsi="Times New Roman" w:cs="Times New Roman"/>
      <w:i/>
      <w:color w:val="auto"/>
    </w:rPr>
  </w:style>
  <w:style w:type="character" w:customStyle="1" w:styleId="ListLabel285">
    <w:name w:val="ListLabel 285"/>
    <w:qFormat/>
  </w:style>
  <w:style w:type="character" w:customStyle="1" w:styleId="ListLabel286">
    <w:name w:val="ListLabel 286"/>
    <w:qFormat/>
    <w:rPr>
      <w:sz w:val="22"/>
      <w:szCs w:val="22"/>
    </w:rPr>
  </w:style>
  <w:style w:type="character" w:customStyle="1" w:styleId="ListLabel287">
    <w:name w:val="ListLabel 287"/>
    <w:qFormat/>
    <w:rPr>
      <w:color w:val="auto"/>
      <w:sz w:val="22"/>
      <w:szCs w:val="22"/>
    </w:rPr>
  </w:style>
  <w:style w:type="character" w:customStyle="1" w:styleId="ListLabel288">
    <w:name w:val="ListLabel 288"/>
    <w:qFormat/>
    <w:rPr>
      <w:rFonts w:cs="Times New Roman"/>
      <w:color w:val="auto"/>
      <w:sz w:val="22"/>
    </w:rPr>
  </w:style>
  <w:style w:type="character" w:customStyle="1" w:styleId="ListLabel289">
    <w:name w:val="ListLabel 289"/>
    <w:qFormat/>
    <w:rPr>
      <w:b/>
      <w:sz w:val="22"/>
    </w:rPr>
  </w:style>
  <w:style w:type="character" w:customStyle="1" w:styleId="ListLabel290">
    <w:name w:val="ListLabel 290"/>
    <w:qFormat/>
    <w:rPr>
      <w:rFonts w:eastAsia="Calibri"/>
    </w:rPr>
  </w:style>
  <w:style w:type="character" w:customStyle="1" w:styleId="ListLabel291">
    <w:name w:val="ListLabel 291"/>
    <w:qFormat/>
    <w:rPr>
      <w:rFonts w:eastAsia="Calibri"/>
      <w:b/>
      <w:sz w:val="22"/>
    </w:rPr>
  </w:style>
  <w:style w:type="character" w:customStyle="1" w:styleId="ListLabel292">
    <w:name w:val="ListLabel 292"/>
    <w:qFormat/>
    <w:rPr>
      <w:rFonts w:eastAsia="Calibri"/>
    </w:rPr>
  </w:style>
  <w:style w:type="character" w:customStyle="1" w:styleId="ListLabel293">
    <w:name w:val="ListLabel 293"/>
    <w:qFormat/>
    <w:rPr>
      <w:rFonts w:eastAsia="Calibri"/>
    </w:rPr>
  </w:style>
  <w:style w:type="character" w:customStyle="1" w:styleId="ListLabel294">
    <w:name w:val="ListLabel 294"/>
    <w:qFormat/>
    <w:rPr>
      <w:rFonts w:eastAsia="Calibri"/>
    </w:rPr>
  </w:style>
  <w:style w:type="character" w:customStyle="1" w:styleId="ListLabel295">
    <w:name w:val="ListLabel 295"/>
    <w:qFormat/>
    <w:rPr>
      <w:rFonts w:eastAsia="Calibri"/>
    </w:rPr>
  </w:style>
  <w:style w:type="character" w:customStyle="1" w:styleId="ListLabel296">
    <w:name w:val="ListLabel 296"/>
    <w:qFormat/>
    <w:rPr>
      <w:rFonts w:eastAsia="Calibri"/>
    </w:rPr>
  </w:style>
  <w:style w:type="character" w:customStyle="1" w:styleId="ListLabel297">
    <w:name w:val="ListLabel 297"/>
    <w:qFormat/>
    <w:rPr>
      <w:rFonts w:eastAsia="Calibri"/>
    </w:rPr>
  </w:style>
  <w:style w:type="character" w:customStyle="1" w:styleId="ListLabel298">
    <w:name w:val="ListLabel 298"/>
    <w:qFormat/>
    <w:rPr>
      <w:rFonts w:eastAsia="Calibri"/>
    </w:rPr>
  </w:style>
  <w:style w:type="character" w:customStyle="1" w:styleId="ListLabel299">
    <w:name w:val="ListLabel 299"/>
    <w:qFormat/>
    <w:rPr>
      <w:b w:val="0"/>
    </w:rPr>
  </w:style>
  <w:style w:type="character" w:customStyle="1" w:styleId="ListLabel300">
    <w:name w:val="ListLabel 300"/>
    <w:qFormat/>
    <w:rPr>
      <w:rFonts w:ascii="Times New Roman" w:hAnsi="Times New Roman"/>
      <w:b/>
      <w:sz w:val="22"/>
    </w:rPr>
  </w:style>
  <w:style w:type="character" w:customStyle="1" w:styleId="ListLabel301">
    <w:name w:val="ListLabel 301"/>
    <w:qFormat/>
    <w:rPr>
      <w:b w:val="0"/>
    </w:rPr>
  </w:style>
  <w:style w:type="character" w:customStyle="1" w:styleId="ListLabel302">
    <w:name w:val="ListLabel 302"/>
    <w:qFormat/>
    <w:rPr>
      <w:b w:val="0"/>
    </w:rPr>
  </w:style>
  <w:style w:type="character" w:customStyle="1" w:styleId="ListLabel303">
    <w:name w:val="ListLabel 303"/>
    <w:qFormat/>
    <w:rPr>
      <w:b w:val="0"/>
    </w:rPr>
  </w:style>
  <w:style w:type="character" w:customStyle="1" w:styleId="ListLabel304">
    <w:name w:val="ListLabel 304"/>
    <w:qFormat/>
    <w:rPr>
      <w:b w:val="0"/>
    </w:rPr>
  </w:style>
  <w:style w:type="character" w:customStyle="1" w:styleId="ListLabel305">
    <w:name w:val="ListLabel 305"/>
    <w:qFormat/>
    <w:rPr>
      <w:b w:val="0"/>
    </w:rPr>
  </w:style>
  <w:style w:type="character" w:customStyle="1" w:styleId="ListLabel306">
    <w:name w:val="ListLabel 306"/>
    <w:qFormat/>
    <w:rPr>
      <w:b w:val="0"/>
    </w:rPr>
  </w:style>
  <w:style w:type="character" w:customStyle="1" w:styleId="ListLabel307">
    <w:name w:val="ListLabel 307"/>
    <w:qFormat/>
    <w:rPr>
      <w:b w:val="0"/>
    </w:rPr>
  </w:style>
  <w:style w:type="character" w:customStyle="1" w:styleId="ListLabel308">
    <w:name w:val="ListLabel 308"/>
    <w:qFormat/>
    <w:rPr>
      <w:rFonts w:ascii="Times New Roman" w:hAnsi="Times New Roman"/>
      <w:b w:val="0"/>
    </w:rPr>
  </w:style>
  <w:style w:type="character" w:customStyle="1" w:styleId="ListLabel309">
    <w:name w:val="ListLabel 309"/>
    <w:qFormat/>
    <w:rPr>
      <w:rFonts w:ascii="Times New Roman" w:hAnsi="Times New Roman" w:cs="Times New Roman"/>
    </w:rPr>
  </w:style>
  <w:style w:type="character" w:customStyle="1" w:styleId="ListLabel310">
    <w:name w:val="ListLabel 310"/>
    <w:qFormat/>
    <w:rPr>
      <w:rFonts w:ascii="Times New Roman" w:eastAsia="Calibri" w:hAnsi="Times New Roman" w:cs="Times New Roman"/>
    </w:rPr>
  </w:style>
  <w:style w:type="character" w:customStyle="1" w:styleId="ListLabel311">
    <w:name w:val="ListLabel 311"/>
    <w:qFormat/>
    <w:rPr>
      <w:rFonts w:ascii="Times New Roman" w:eastAsia="Helvetica" w:hAnsi="Times New Roman" w:cs="Times New Roman"/>
    </w:rPr>
  </w:style>
  <w:style w:type="character" w:customStyle="1" w:styleId="ListLabel312">
    <w:name w:val="ListLabel 312"/>
    <w:qFormat/>
    <w:rPr>
      <w:rFonts w:ascii="Times New Roman" w:hAnsi="Times New Roman" w:cs="Times New Roman"/>
      <w:color w:val="4F81BD"/>
    </w:rPr>
  </w:style>
  <w:style w:type="character" w:customStyle="1" w:styleId="ListLabel313">
    <w:name w:val="ListLabel 313"/>
    <w:qFormat/>
    <w:rPr>
      <w:rFonts w:ascii="Times New Roman" w:hAnsi="Times New Roman" w:cs="Times New Roman"/>
      <w:i/>
      <w:color w:val="auto"/>
    </w:rPr>
  </w:style>
  <w:style w:type="character" w:customStyle="1" w:styleId="ListLabel314">
    <w:name w:val="ListLabel 314"/>
    <w:qFormat/>
  </w:style>
  <w:style w:type="character" w:customStyle="1" w:styleId="ListLabel315">
    <w:name w:val="ListLabel 315"/>
    <w:qFormat/>
    <w:rPr>
      <w:sz w:val="22"/>
      <w:szCs w:val="22"/>
    </w:rPr>
  </w:style>
  <w:style w:type="character" w:customStyle="1" w:styleId="ListLabel316">
    <w:name w:val="ListLabel 316"/>
    <w:qFormat/>
    <w:rPr>
      <w:color w:val="auto"/>
      <w:sz w:val="22"/>
      <w:szCs w:val="22"/>
    </w:rPr>
  </w:style>
  <w:style w:type="character" w:customStyle="1" w:styleId="ListLabel317">
    <w:name w:val="ListLabel 317"/>
    <w:qFormat/>
    <w:rPr>
      <w:rFonts w:cs="Times New Roman"/>
      <w:color w:val="auto"/>
      <w:sz w:val="22"/>
    </w:rPr>
  </w:style>
  <w:style w:type="character" w:customStyle="1" w:styleId="ListLabel318">
    <w:name w:val="ListLabel 318"/>
    <w:qFormat/>
    <w:rPr>
      <w:b/>
      <w:sz w:val="22"/>
    </w:rPr>
  </w:style>
  <w:style w:type="character" w:customStyle="1" w:styleId="ListLabel319">
    <w:name w:val="ListLabel 319"/>
    <w:qFormat/>
    <w:rPr>
      <w:rFonts w:eastAsia="Calibri"/>
    </w:rPr>
  </w:style>
  <w:style w:type="character" w:customStyle="1" w:styleId="ListLabel320">
    <w:name w:val="ListLabel 320"/>
    <w:qFormat/>
    <w:rPr>
      <w:rFonts w:eastAsia="Calibri"/>
      <w:b/>
      <w:sz w:val="22"/>
    </w:rPr>
  </w:style>
  <w:style w:type="character" w:customStyle="1" w:styleId="ListLabel321">
    <w:name w:val="ListLabel 321"/>
    <w:qFormat/>
    <w:rPr>
      <w:rFonts w:eastAsia="Calibri"/>
    </w:rPr>
  </w:style>
  <w:style w:type="character" w:customStyle="1" w:styleId="ListLabel322">
    <w:name w:val="ListLabel 322"/>
    <w:qFormat/>
    <w:rPr>
      <w:rFonts w:eastAsia="Calibri"/>
    </w:rPr>
  </w:style>
  <w:style w:type="character" w:customStyle="1" w:styleId="ListLabel323">
    <w:name w:val="ListLabel 323"/>
    <w:qFormat/>
    <w:rPr>
      <w:rFonts w:eastAsia="Calibri"/>
    </w:rPr>
  </w:style>
  <w:style w:type="character" w:customStyle="1" w:styleId="ListLabel324">
    <w:name w:val="ListLabel 324"/>
    <w:qFormat/>
    <w:rPr>
      <w:rFonts w:eastAsia="Calibri"/>
    </w:rPr>
  </w:style>
  <w:style w:type="character" w:customStyle="1" w:styleId="ListLabel325">
    <w:name w:val="ListLabel 325"/>
    <w:qFormat/>
    <w:rPr>
      <w:rFonts w:eastAsia="Calibri"/>
    </w:rPr>
  </w:style>
  <w:style w:type="character" w:customStyle="1" w:styleId="ListLabel326">
    <w:name w:val="ListLabel 326"/>
    <w:qFormat/>
    <w:rPr>
      <w:rFonts w:eastAsia="Calibri"/>
    </w:rPr>
  </w:style>
  <w:style w:type="character" w:customStyle="1" w:styleId="ListLabel327">
    <w:name w:val="ListLabel 327"/>
    <w:qFormat/>
    <w:rPr>
      <w:rFonts w:eastAsia="Calibri"/>
    </w:rPr>
  </w:style>
  <w:style w:type="character" w:customStyle="1" w:styleId="ListLabel328">
    <w:name w:val="ListLabel 328"/>
    <w:qFormat/>
    <w:rPr>
      <w:b w:val="0"/>
    </w:rPr>
  </w:style>
  <w:style w:type="character" w:customStyle="1" w:styleId="ListLabel329">
    <w:name w:val="ListLabel 329"/>
    <w:qFormat/>
    <w:rPr>
      <w:rFonts w:ascii="Times New Roman" w:hAnsi="Times New Roman"/>
      <w:b/>
      <w:sz w:val="22"/>
    </w:rPr>
  </w:style>
  <w:style w:type="character" w:customStyle="1" w:styleId="ListLabel330">
    <w:name w:val="ListLabel 330"/>
    <w:qFormat/>
    <w:rPr>
      <w:b w:val="0"/>
    </w:rPr>
  </w:style>
  <w:style w:type="character" w:customStyle="1" w:styleId="ListLabel331">
    <w:name w:val="ListLabel 331"/>
    <w:qFormat/>
    <w:rPr>
      <w:b w:val="0"/>
    </w:rPr>
  </w:style>
  <w:style w:type="character" w:customStyle="1" w:styleId="ListLabel332">
    <w:name w:val="ListLabel 332"/>
    <w:qFormat/>
    <w:rPr>
      <w:b w:val="0"/>
    </w:rPr>
  </w:style>
  <w:style w:type="character" w:customStyle="1" w:styleId="ListLabel333">
    <w:name w:val="ListLabel 333"/>
    <w:qFormat/>
    <w:rPr>
      <w:b w:val="0"/>
    </w:rPr>
  </w:style>
  <w:style w:type="character" w:customStyle="1" w:styleId="ListLabel334">
    <w:name w:val="ListLabel 334"/>
    <w:qFormat/>
    <w:rPr>
      <w:b w:val="0"/>
    </w:rPr>
  </w:style>
  <w:style w:type="character" w:customStyle="1" w:styleId="ListLabel335">
    <w:name w:val="ListLabel 335"/>
    <w:qFormat/>
    <w:rPr>
      <w:b w:val="0"/>
    </w:rPr>
  </w:style>
  <w:style w:type="character" w:customStyle="1" w:styleId="ListLabel336">
    <w:name w:val="ListLabel 336"/>
    <w:qFormat/>
    <w:rPr>
      <w:b w:val="0"/>
    </w:rPr>
  </w:style>
  <w:style w:type="character" w:customStyle="1" w:styleId="ListLabel337">
    <w:name w:val="ListLabel 337"/>
    <w:qFormat/>
    <w:rPr>
      <w:rFonts w:ascii="Times New Roman" w:hAnsi="Times New Roman"/>
      <w:b w:val="0"/>
    </w:rPr>
  </w:style>
  <w:style w:type="character" w:customStyle="1" w:styleId="ListLabel338">
    <w:name w:val="ListLabel 338"/>
    <w:qFormat/>
    <w:rPr>
      <w:rFonts w:ascii="Times New Roman" w:hAnsi="Times New Roman" w:cs="Times New Roman"/>
    </w:rPr>
  </w:style>
  <w:style w:type="character" w:customStyle="1" w:styleId="ListLabel339">
    <w:name w:val="ListLabel 339"/>
    <w:qFormat/>
    <w:rPr>
      <w:rFonts w:ascii="Times New Roman" w:eastAsia="Calibri" w:hAnsi="Times New Roman" w:cs="Times New Roman"/>
    </w:rPr>
  </w:style>
  <w:style w:type="character" w:customStyle="1" w:styleId="ListLabel340">
    <w:name w:val="ListLabel 340"/>
    <w:qFormat/>
    <w:rPr>
      <w:rFonts w:ascii="Times New Roman" w:eastAsia="Helvetica" w:hAnsi="Times New Roman" w:cs="Times New Roman"/>
    </w:rPr>
  </w:style>
  <w:style w:type="character" w:customStyle="1" w:styleId="ListLabel341">
    <w:name w:val="ListLabel 341"/>
    <w:qFormat/>
    <w:rPr>
      <w:rFonts w:ascii="Times New Roman" w:hAnsi="Times New Roman" w:cs="Times New Roman"/>
      <w:color w:val="4F81BD"/>
    </w:rPr>
  </w:style>
  <w:style w:type="character" w:customStyle="1" w:styleId="ListLabel342">
    <w:name w:val="ListLabel 342"/>
    <w:qFormat/>
    <w:rPr>
      <w:rFonts w:ascii="Times New Roman" w:hAnsi="Times New Roman" w:cs="Times New Roman"/>
      <w:i/>
      <w:color w:val="auto"/>
    </w:rPr>
  </w:style>
  <w:style w:type="character" w:customStyle="1" w:styleId="ListLabel343">
    <w:name w:val="ListLabel 343"/>
    <w:qFormat/>
  </w:style>
  <w:style w:type="character" w:customStyle="1" w:styleId="ListLabel344">
    <w:name w:val="ListLabel 344"/>
    <w:qFormat/>
    <w:rPr>
      <w:sz w:val="22"/>
      <w:szCs w:val="22"/>
    </w:rPr>
  </w:style>
  <w:style w:type="character" w:customStyle="1" w:styleId="ListLabel345">
    <w:name w:val="ListLabel 345"/>
    <w:qFormat/>
    <w:rPr>
      <w:color w:val="auto"/>
      <w:sz w:val="22"/>
      <w:szCs w:val="22"/>
    </w:rPr>
  </w:style>
  <w:style w:type="character" w:customStyle="1" w:styleId="ListLabel346">
    <w:name w:val="ListLabel 346"/>
    <w:qFormat/>
    <w:rPr>
      <w:rFonts w:cs="Times New Roman"/>
      <w:color w:val="auto"/>
      <w:sz w:val="22"/>
    </w:rPr>
  </w:style>
  <w:style w:type="character" w:customStyle="1" w:styleId="ListLabel347">
    <w:name w:val="ListLabel 347"/>
    <w:qFormat/>
    <w:rPr>
      <w:b/>
      <w:sz w:val="22"/>
    </w:rPr>
  </w:style>
  <w:style w:type="character" w:customStyle="1" w:styleId="ListLabel348">
    <w:name w:val="ListLabel 348"/>
    <w:qFormat/>
    <w:rPr>
      <w:rFonts w:eastAsia="Calibri"/>
    </w:rPr>
  </w:style>
  <w:style w:type="character" w:customStyle="1" w:styleId="ListLabel349">
    <w:name w:val="ListLabel 349"/>
    <w:qFormat/>
    <w:rPr>
      <w:rFonts w:eastAsia="Calibri"/>
      <w:b/>
      <w:sz w:val="22"/>
    </w:rPr>
  </w:style>
  <w:style w:type="character" w:customStyle="1" w:styleId="ListLabel350">
    <w:name w:val="ListLabel 350"/>
    <w:qFormat/>
    <w:rPr>
      <w:rFonts w:eastAsia="Calibri"/>
    </w:rPr>
  </w:style>
  <w:style w:type="character" w:customStyle="1" w:styleId="ListLabel351">
    <w:name w:val="ListLabel 351"/>
    <w:qFormat/>
    <w:rPr>
      <w:rFonts w:eastAsia="Calibri"/>
    </w:rPr>
  </w:style>
  <w:style w:type="character" w:customStyle="1" w:styleId="ListLabel352">
    <w:name w:val="ListLabel 352"/>
    <w:qFormat/>
    <w:rPr>
      <w:rFonts w:eastAsia="Calibri"/>
    </w:rPr>
  </w:style>
  <w:style w:type="character" w:customStyle="1" w:styleId="ListLabel353">
    <w:name w:val="ListLabel 353"/>
    <w:qFormat/>
    <w:rPr>
      <w:rFonts w:eastAsia="Calibri"/>
    </w:rPr>
  </w:style>
  <w:style w:type="character" w:customStyle="1" w:styleId="ListLabel354">
    <w:name w:val="ListLabel 354"/>
    <w:qFormat/>
    <w:rPr>
      <w:rFonts w:eastAsia="Calibri"/>
    </w:rPr>
  </w:style>
  <w:style w:type="character" w:customStyle="1" w:styleId="ListLabel355">
    <w:name w:val="ListLabel 355"/>
    <w:qFormat/>
    <w:rPr>
      <w:rFonts w:eastAsia="Calibri"/>
    </w:rPr>
  </w:style>
  <w:style w:type="character" w:customStyle="1" w:styleId="ListLabel356">
    <w:name w:val="ListLabel 356"/>
    <w:qFormat/>
    <w:rPr>
      <w:rFonts w:eastAsia="Calibri"/>
    </w:rPr>
  </w:style>
  <w:style w:type="character" w:customStyle="1" w:styleId="ListLabel357">
    <w:name w:val="ListLabel 357"/>
    <w:qFormat/>
    <w:rPr>
      <w:b w:val="0"/>
    </w:rPr>
  </w:style>
  <w:style w:type="character" w:customStyle="1" w:styleId="ListLabel358">
    <w:name w:val="ListLabel 358"/>
    <w:qFormat/>
    <w:rPr>
      <w:rFonts w:ascii="Times New Roman" w:hAnsi="Times New Roman"/>
      <w:b/>
      <w:sz w:val="22"/>
    </w:rPr>
  </w:style>
  <w:style w:type="character" w:customStyle="1" w:styleId="ListLabel359">
    <w:name w:val="ListLabel 359"/>
    <w:qFormat/>
    <w:rPr>
      <w:b w:val="0"/>
    </w:rPr>
  </w:style>
  <w:style w:type="character" w:customStyle="1" w:styleId="ListLabel360">
    <w:name w:val="ListLabel 360"/>
    <w:qFormat/>
    <w:rPr>
      <w:b w:val="0"/>
    </w:rPr>
  </w:style>
  <w:style w:type="character" w:customStyle="1" w:styleId="ListLabel361">
    <w:name w:val="ListLabel 361"/>
    <w:qFormat/>
    <w:rPr>
      <w:b w:val="0"/>
    </w:rPr>
  </w:style>
  <w:style w:type="character" w:customStyle="1" w:styleId="ListLabel362">
    <w:name w:val="ListLabel 362"/>
    <w:qFormat/>
    <w:rPr>
      <w:b w:val="0"/>
    </w:rPr>
  </w:style>
  <w:style w:type="character" w:customStyle="1" w:styleId="ListLabel363">
    <w:name w:val="ListLabel 363"/>
    <w:qFormat/>
    <w:rPr>
      <w:b w:val="0"/>
    </w:rPr>
  </w:style>
  <w:style w:type="character" w:customStyle="1" w:styleId="ListLabel364">
    <w:name w:val="ListLabel 364"/>
    <w:qFormat/>
    <w:rPr>
      <w:b w:val="0"/>
    </w:rPr>
  </w:style>
  <w:style w:type="character" w:customStyle="1" w:styleId="ListLabel365">
    <w:name w:val="ListLabel 365"/>
    <w:qFormat/>
    <w:rPr>
      <w:b w:val="0"/>
    </w:rPr>
  </w:style>
  <w:style w:type="character" w:customStyle="1" w:styleId="ListLabel366">
    <w:name w:val="ListLabel 366"/>
    <w:qFormat/>
    <w:rPr>
      <w:rFonts w:ascii="Times New Roman" w:hAnsi="Times New Roman"/>
      <w:b w:val="0"/>
    </w:rPr>
  </w:style>
  <w:style w:type="character" w:customStyle="1" w:styleId="ListLabel367">
    <w:name w:val="ListLabel 367"/>
    <w:qFormat/>
    <w:rPr>
      <w:rFonts w:ascii="Times New Roman" w:hAnsi="Times New Roman" w:cs="Times New Roman"/>
    </w:rPr>
  </w:style>
  <w:style w:type="character" w:customStyle="1" w:styleId="ListLabel368">
    <w:name w:val="ListLabel 368"/>
    <w:qFormat/>
    <w:rPr>
      <w:rFonts w:ascii="Times New Roman" w:eastAsia="Calibri" w:hAnsi="Times New Roman" w:cs="Times New Roman"/>
    </w:rPr>
  </w:style>
  <w:style w:type="character" w:customStyle="1" w:styleId="ListLabel369">
    <w:name w:val="ListLabel 369"/>
    <w:qFormat/>
    <w:rPr>
      <w:rFonts w:ascii="Times New Roman" w:eastAsia="Helvetica" w:hAnsi="Times New Roman" w:cs="Times New Roman"/>
    </w:rPr>
  </w:style>
  <w:style w:type="character" w:customStyle="1" w:styleId="ListLabel370">
    <w:name w:val="ListLabel 370"/>
    <w:qFormat/>
    <w:rPr>
      <w:rFonts w:ascii="Times New Roman" w:hAnsi="Times New Roman" w:cs="Times New Roman"/>
      <w:color w:val="4F81BD"/>
    </w:rPr>
  </w:style>
  <w:style w:type="character" w:customStyle="1" w:styleId="ListLabel371">
    <w:name w:val="ListLabel 371"/>
    <w:qFormat/>
    <w:rPr>
      <w:rFonts w:ascii="Times New Roman" w:hAnsi="Times New Roman" w:cs="Times New Roman"/>
      <w:i/>
      <w:color w:val="auto"/>
    </w:rPr>
  </w:style>
  <w:style w:type="character" w:customStyle="1" w:styleId="ListLabel372">
    <w:name w:val="ListLabel 372"/>
    <w:qFormat/>
  </w:style>
  <w:style w:type="character" w:customStyle="1" w:styleId="ListLabel373">
    <w:name w:val="ListLabel 373"/>
    <w:qFormat/>
    <w:rPr>
      <w:sz w:val="22"/>
      <w:szCs w:val="22"/>
    </w:rPr>
  </w:style>
  <w:style w:type="character" w:customStyle="1" w:styleId="ListLabel374">
    <w:name w:val="ListLabel 374"/>
    <w:qFormat/>
    <w:rPr>
      <w:color w:val="auto"/>
      <w:sz w:val="22"/>
      <w:szCs w:val="22"/>
    </w:rPr>
  </w:style>
  <w:style w:type="character" w:customStyle="1" w:styleId="ListLabel375">
    <w:name w:val="ListLabel 375"/>
    <w:qFormat/>
    <w:rPr>
      <w:rFonts w:cs="Times New Roman"/>
      <w:color w:val="auto"/>
      <w:sz w:val="22"/>
    </w:rPr>
  </w:style>
  <w:style w:type="character" w:customStyle="1" w:styleId="ListLabel376">
    <w:name w:val="ListLabel 376"/>
    <w:qFormat/>
    <w:rPr>
      <w:b/>
      <w:sz w:val="22"/>
    </w:rPr>
  </w:style>
  <w:style w:type="character" w:customStyle="1" w:styleId="ListLabel377">
    <w:name w:val="ListLabel 377"/>
    <w:qFormat/>
    <w:rPr>
      <w:rFonts w:eastAsia="Calibri"/>
    </w:rPr>
  </w:style>
  <w:style w:type="character" w:customStyle="1" w:styleId="ListLabel378">
    <w:name w:val="ListLabel 378"/>
    <w:qFormat/>
    <w:rPr>
      <w:rFonts w:eastAsia="Calibri"/>
      <w:b/>
      <w:sz w:val="22"/>
    </w:rPr>
  </w:style>
  <w:style w:type="character" w:customStyle="1" w:styleId="ListLabel379">
    <w:name w:val="ListLabel 379"/>
    <w:qFormat/>
    <w:rPr>
      <w:rFonts w:eastAsia="Calibri"/>
    </w:rPr>
  </w:style>
  <w:style w:type="character" w:customStyle="1" w:styleId="ListLabel380">
    <w:name w:val="ListLabel 380"/>
    <w:qFormat/>
    <w:rPr>
      <w:rFonts w:eastAsia="Calibri"/>
    </w:rPr>
  </w:style>
  <w:style w:type="character" w:customStyle="1" w:styleId="ListLabel381">
    <w:name w:val="ListLabel 381"/>
    <w:qFormat/>
    <w:rPr>
      <w:rFonts w:eastAsia="Calibri"/>
    </w:rPr>
  </w:style>
  <w:style w:type="character" w:customStyle="1" w:styleId="ListLabel382">
    <w:name w:val="ListLabel 382"/>
    <w:qFormat/>
    <w:rPr>
      <w:rFonts w:eastAsia="Calibri"/>
    </w:rPr>
  </w:style>
  <w:style w:type="character" w:customStyle="1" w:styleId="ListLabel383">
    <w:name w:val="ListLabel 383"/>
    <w:qFormat/>
    <w:rPr>
      <w:rFonts w:eastAsia="Calibri"/>
    </w:rPr>
  </w:style>
  <w:style w:type="character" w:customStyle="1" w:styleId="ListLabel384">
    <w:name w:val="ListLabel 384"/>
    <w:qFormat/>
    <w:rPr>
      <w:rFonts w:eastAsia="Calibri"/>
    </w:rPr>
  </w:style>
  <w:style w:type="character" w:customStyle="1" w:styleId="ListLabel385">
    <w:name w:val="ListLabel 385"/>
    <w:qFormat/>
    <w:rPr>
      <w:rFonts w:eastAsia="Calibri"/>
    </w:rPr>
  </w:style>
  <w:style w:type="character" w:customStyle="1" w:styleId="ListLabel386">
    <w:name w:val="ListLabel 386"/>
    <w:qFormat/>
    <w:rPr>
      <w:b w:val="0"/>
    </w:rPr>
  </w:style>
  <w:style w:type="character" w:customStyle="1" w:styleId="ListLabel387">
    <w:name w:val="ListLabel 387"/>
    <w:qFormat/>
    <w:rPr>
      <w:rFonts w:ascii="Times New Roman" w:hAnsi="Times New Roman"/>
      <w:b/>
      <w:sz w:val="22"/>
    </w:rPr>
  </w:style>
  <w:style w:type="character" w:customStyle="1" w:styleId="ListLabel388">
    <w:name w:val="ListLabel 388"/>
    <w:qFormat/>
    <w:rPr>
      <w:b w:val="0"/>
    </w:rPr>
  </w:style>
  <w:style w:type="character" w:customStyle="1" w:styleId="ListLabel389">
    <w:name w:val="ListLabel 389"/>
    <w:qFormat/>
    <w:rPr>
      <w:b w:val="0"/>
    </w:rPr>
  </w:style>
  <w:style w:type="character" w:customStyle="1" w:styleId="ListLabel390">
    <w:name w:val="ListLabel 390"/>
    <w:qFormat/>
    <w:rPr>
      <w:b w:val="0"/>
    </w:rPr>
  </w:style>
  <w:style w:type="character" w:customStyle="1" w:styleId="ListLabel391">
    <w:name w:val="ListLabel 391"/>
    <w:qFormat/>
    <w:rPr>
      <w:b w:val="0"/>
    </w:rPr>
  </w:style>
  <w:style w:type="character" w:customStyle="1" w:styleId="ListLabel392">
    <w:name w:val="ListLabel 392"/>
    <w:qFormat/>
    <w:rPr>
      <w:b w:val="0"/>
    </w:rPr>
  </w:style>
  <w:style w:type="character" w:customStyle="1" w:styleId="ListLabel393">
    <w:name w:val="ListLabel 393"/>
    <w:qFormat/>
    <w:rPr>
      <w:b w:val="0"/>
    </w:rPr>
  </w:style>
  <w:style w:type="character" w:customStyle="1" w:styleId="ListLabel394">
    <w:name w:val="ListLabel 394"/>
    <w:qFormat/>
    <w:rPr>
      <w:b w:val="0"/>
    </w:rPr>
  </w:style>
  <w:style w:type="character" w:customStyle="1" w:styleId="ListLabel395">
    <w:name w:val="ListLabel 395"/>
    <w:qFormat/>
    <w:rPr>
      <w:rFonts w:ascii="Times New Roman" w:hAnsi="Times New Roman"/>
      <w:b w:val="0"/>
    </w:rPr>
  </w:style>
  <w:style w:type="character" w:customStyle="1" w:styleId="ListLabel396">
    <w:name w:val="ListLabel 396"/>
    <w:qFormat/>
    <w:rPr>
      <w:rFonts w:ascii="Times New Roman" w:hAnsi="Times New Roman" w:cs="Times New Roman"/>
    </w:rPr>
  </w:style>
  <w:style w:type="character" w:customStyle="1" w:styleId="ListLabel397">
    <w:name w:val="ListLabel 397"/>
    <w:qFormat/>
    <w:rPr>
      <w:rFonts w:ascii="Times New Roman" w:eastAsia="Calibri" w:hAnsi="Times New Roman" w:cs="Times New Roman"/>
    </w:rPr>
  </w:style>
  <w:style w:type="character" w:customStyle="1" w:styleId="ListLabel398">
    <w:name w:val="ListLabel 398"/>
    <w:qFormat/>
    <w:rPr>
      <w:rFonts w:ascii="Times New Roman" w:eastAsia="Helvetica" w:hAnsi="Times New Roman" w:cs="Times New Roman"/>
    </w:rPr>
  </w:style>
  <w:style w:type="character" w:customStyle="1" w:styleId="ListLabel399">
    <w:name w:val="ListLabel 399"/>
    <w:qFormat/>
    <w:rPr>
      <w:rFonts w:ascii="Times New Roman" w:hAnsi="Times New Roman" w:cs="Times New Roman"/>
      <w:color w:val="4F81BD"/>
    </w:rPr>
  </w:style>
  <w:style w:type="character" w:customStyle="1" w:styleId="ListLabel400">
    <w:name w:val="ListLabel 400"/>
    <w:qFormat/>
    <w:rPr>
      <w:rFonts w:ascii="Times New Roman" w:hAnsi="Times New Roman" w:cs="Times New Roman"/>
      <w:i/>
      <w:color w:val="auto"/>
    </w:rPr>
  </w:style>
  <w:style w:type="character" w:customStyle="1" w:styleId="ListLabel401">
    <w:name w:val="ListLabel 401"/>
    <w:qFormat/>
  </w:style>
  <w:style w:type="character" w:customStyle="1" w:styleId="ListLabel402">
    <w:name w:val="ListLabel 402"/>
    <w:qFormat/>
    <w:rPr>
      <w:sz w:val="22"/>
      <w:szCs w:val="22"/>
    </w:rPr>
  </w:style>
  <w:style w:type="character" w:customStyle="1" w:styleId="ListLabel403">
    <w:name w:val="ListLabel 403"/>
    <w:qFormat/>
    <w:rPr>
      <w:color w:val="auto"/>
      <w:sz w:val="22"/>
      <w:szCs w:val="22"/>
    </w:rPr>
  </w:style>
  <w:style w:type="character" w:customStyle="1" w:styleId="Numuranassimboli">
    <w:name w:val="Numurēšanas simboli"/>
    <w:qFormat/>
  </w:style>
  <w:style w:type="paragraph" w:customStyle="1" w:styleId="Virsraksts">
    <w:name w:val="Virsraksts"/>
    <w:basedOn w:val="Parasts"/>
    <w:next w:val="Pamatteksts"/>
    <w:qFormat/>
    <w:pPr>
      <w:keepNext/>
      <w:spacing w:before="240" w:after="120"/>
    </w:pPr>
    <w:rPr>
      <w:rFonts w:ascii="Liberation Sans" w:eastAsia="Microsoft YaHei" w:hAnsi="Liberation Sans" w:cs="Arial"/>
      <w:sz w:val="28"/>
      <w:szCs w:val="28"/>
    </w:rPr>
  </w:style>
  <w:style w:type="paragraph" w:styleId="Pamatteksts">
    <w:name w:val="Body Text"/>
    <w:basedOn w:val="Parasts"/>
    <w:link w:val="PamattekstsRakstz"/>
    <w:rsid w:val="00582A1D"/>
    <w:pPr>
      <w:suppressAutoHyphens/>
      <w:spacing w:after="0" w:line="240" w:lineRule="auto"/>
      <w:jc w:val="center"/>
    </w:pPr>
    <w:rPr>
      <w:rFonts w:ascii="Times New Roman" w:eastAsia="Times New Roman" w:hAnsi="Times New Roman" w:cs="Times New Roman"/>
      <w:sz w:val="20"/>
      <w:szCs w:val="20"/>
      <w:lang w:eastAsia="ar-SA"/>
    </w:r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sz w:val="24"/>
      <w:szCs w:val="24"/>
    </w:rPr>
  </w:style>
  <w:style w:type="paragraph" w:customStyle="1" w:styleId="Rdtjs">
    <w:name w:val="Rādītājs"/>
    <w:basedOn w:val="Parasts"/>
    <w:qFormat/>
    <w:pPr>
      <w:suppressLineNumbers/>
    </w:pPr>
    <w:rPr>
      <w:rFonts w:cs="Arial"/>
    </w:rPr>
  </w:style>
  <w:style w:type="paragraph" w:styleId="Bezatstarpm">
    <w:name w:val="No Spacing"/>
    <w:uiPriority w:val="1"/>
    <w:qFormat/>
    <w:rsid w:val="000C0764"/>
    <w:pPr>
      <w:suppressAutoHyphens/>
    </w:pPr>
    <w:rPr>
      <w:rFonts w:ascii="Times New Roman" w:eastAsia="Times New Roman" w:hAnsi="Times New Roman" w:cs="Times New Roman"/>
      <w:sz w:val="24"/>
      <w:szCs w:val="24"/>
      <w:lang w:eastAsia="ar-SA"/>
    </w:rPr>
  </w:style>
  <w:style w:type="paragraph" w:styleId="Nosaukums">
    <w:name w:val="Title"/>
    <w:basedOn w:val="Parasts"/>
    <w:next w:val="Apakvirsraksts"/>
    <w:link w:val="NosaukumsRakstz"/>
    <w:qFormat/>
    <w:rsid w:val="000C0764"/>
    <w:pPr>
      <w:suppressAutoHyphens/>
      <w:spacing w:after="0" w:line="240" w:lineRule="auto"/>
      <w:jc w:val="center"/>
    </w:pPr>
    <w:rPr>
      <w:rFonts w:ascii="Times New Roman" w:eastAsia="Times New Roman" w:hAnsi="Times New Roman" w:cs="Times New Roman"/>
      <w:b/>
      <w:sz w:val="32"/>
      <w:szCs w:val="20"/>
      <w:u w:val="single"/>
      <w:lang w:eastAsia="ar-SA"/>
    </w:rPr>
  </w:style>
  <w:style w:type="paragraph" w:styleId="Vresteksts">
    <w:name w:val="footnote text"/>
    <w:basedOn w:val="Parasts"/>
    <w:link w:val="VrestekstsRakstz"/>
    <w:uiPriority w:val="99"/>
    <w:unhideWhenUsed/>
    <w:rsid w:val="000C0764"/>
    <w:pPr>
      <w:suppressAutoHyphens/>
      <w:spacing w:after="0" w:line="240" w:lineRule="auto"/>
    </w:pPr>
    <w:rPr>
      <w:rFonts w:ascii="Times New Roman" w:eastAsia="Times New Roman" w:hAnsi="Times New Roman" w:cs="Times New Roman"/>
      <w:sz w:val="20"/>
      <w:szCs w:val="20"/>
      <w:lang w:eastAsia="ar-SA"/>
    </w:rPr>
  </w:style>
  <w:style w:type="paragraph" w:styleId="Sarakstarindkopa">
    <w:name w:val="List Paragraph"/>
    <w:basedOn w:val="Parasts"/>
    <w:link w:val="SarakstarindkopaRakstz"/>
    <w:qFormat/>
    <w:rsid w:val="000C0764"/>
    <w:pPr>
      <w:ind w:left="720"/>
      <w:contextualSpacing/>
    </w:pPr>
  </w:style>
  <w:style w:type="paragraph" w:customStyle="1" w:styleId="Virsraksts51">
    <w:name w:val="Virsraksts 51"/>
    <w:basedOn w:val="Parasts"/>
    <w:next w:val="Parasts"/>
    <w:qFormat/>
    <w:rsid w:val="000C0764"/>
    <w:pPr>
      <w:keepNext/>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0C0764"/>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paragraph" w:customStyle="1" w:styleId="Paragrfs">
    <w:name w:val="Paragrāfs"/>
    <w:basedOn w:val="Parasts"/>
    <w:next w:val="Parasts"/>
    <w:qFormat/>
    <w:rsid w:val="000C0764"/>
    <w:pPr>
      <w:suppressAutoHyphens/>
      <w:spacing w:after="0" w:line="240" w:lineRule="auto"/>
      <w:jc w:val="both"/>
    </w:pPr>
    <w:rPr>
      <w:rFonts w:ascii="Arial" w:eastAsia="Times New Roman" w:hAnsi="Arial" w:cs="Times New Roman"/>
      <w:sz w:val="20"/>
      <w:szCs w:val="24"/>
      <w:lang w:eastAsia="ar-SA"/>
    </w:rPr>
  </w:style>
  <w:style w:type="paragraph" w:styleId="Apakvirsraksts">
    <w:name w:val="Subtitle"/>
    <w:basedOn w:val="Parasts"/>
    <w:next w:val="Parasts"/>
    <w:link w:val="ApakvirsrakstsRakstz"/>
    <w:uiPriority w:val="11"/>
    <w:qFormat/>
    <w:rsid w:val="000C0764"/>
    <w:rPr>
      <w:rFonts w:asciiTheme="majorHAnsi" w:eastAsiaTheme="majorEastAsia" w:hAnsiTheme="majorHAnsi" w:cstheme="majorBidi"/>
      <w:i/>
      <w:iCs/>
      <w:color w:val="4F81BD" w:themeColor="accent1"/>
      <w:spacing w:val="15"/>
      <w:sz w:val="24"/>
      <w:szCs w:val="24"/>
    </w:rPr>
  </w:style>
  <w:style w:type="paragraph" w:styleId="Balonteksts">
    <w:name w:val="Balloon Text"/>
    <w:basedOn w:val="Parasts"/>
    <w:link w:val="BalontekstsRakstz"/>
    <w:uiPriority w:val="99"/>
    <w:semiHidden/>
    <w:unhideWhenUsed/>
    <w:qFormat/>
    <w:rsid w:val="000C0764"/>
    <w:pPr>
      <w:spacing w:after="0" w:line="240" w:lineRule="auto"/>
    </w:pPr>
    <w:rPr>
      <w:rFonts w:ascii="Tahoma" w:hAnsi="Tahoma" w:cs="Tahoma"/>
      <w:sz w:val="16"/>
      <w:szCs w:val="16"/>
    </w:rPr>
  </w:style>
  <w:style w:type="paragraph" w:styleId="Pamattekstaatkpe3">
    <w:name w:val="Body Text Indent 3"/>
    <w:basedOn w:val="Parasts"/>
    <w:link w:val="Pamattekstaatkpe3Rakstz"/>
    <w:uiPriority w:val="99"/>
    <w:semiHidden/>
    <w:unhideWhenUsed/>
    <w:qFormat/>
    <w:rsid w:val="00582A1D"/>
    <w:pPr>
      <w:suppressAutoHyphens/>
      <w:spacing w:after="120" w:line="240" w:lineRule="auto"/>
      <w:ind w:left="283"/>
    </w:pPr>
    <w:rPr>
      <w:rFonts w:ascii="Times New Roman" w:eastAsia="Times New Roman" w:hAnsi="Times New Roman" w:cs="Times New Roman"/>
      <w:sz w:val="16"/>
      <w:szCs w:val="16"/>
      <w:lang w:eastAsia="ar-SA"/>
    </w:rPr>
  </w:style>
  <w:style w:type="paragraph" w:styleId="Kjene">
    <w:name w:val="footer"/>
    <w:basedOn w:val="Parasts"/>
    <w:link w:val="KjeneRakstz"/>
    <w:uiPriority w:val="99"/>
    <w:unhideWhenUsed/>
    <w:rsid w:val="004E477E"/>
    <w:pPr>
      <w:tabs>
        <w:tab w:val="center" w:pos="4153"/>
        <w:tab w:val="right" w:pos="8306"/>
      </w:tabs>
      <w:spacing w:after="0" w:line="240" w:lineRule="auto"/>
    </w:pPr>
  </w:style>
  <w:style w:type="paragraph" w:customStyle="1" w:styleId="Ietvarasaturs">
    <w:name w:val="Ietvara saturs"/>
    <w:basedOn w:val="Parasts"/>
    <w:qFormat/>
  </w:style>
  <w:style w:type="table" w:styleId="Reatabula">
    <w:name w:val="Table Grid"/>
    <w:basedOn w:val="Parastatabula"/>
    <w:uiPriority w:val="39"/>
    <w:rsid w:val="00582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gaia1">
    <w:name w:val="Režģa tabula gaiša1"/>
    <w:basedOn w:val="Parastatabula"/>
    <w:uiPriority w:val="40"/>
    <w:rsid w:val="00582A1D"/>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character" w:styleId="Hipersaite">
    <w:name w:val="Hyperlink"/>
    <w:basedOn w:val="Noklusjumarindkopasfonts"/>
    <w:unhideWhenUsed/>
    <w:rsid w:val="003A01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is.gov.lv/EIS/Publications/PublicationView.aspx?PublicationId=883" TargetMode="External"/><Relationship Id="rId18" Type="http://schemas.openxmlformats.org/officeDocument/2006/relationships/hyperlink" Target="http://likumi.lv/doc.php?id=26906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is.gov.lv/EKEIS/Procurement/Edit/17410" TargetMode="External"/><Relationship Id="rId17" Type="http://schemas.openxmlformats.org/officeDocument/2006/relationships/hyperlink" Target="https://www.esfondi.lv/upload/00-vadlinijas/vadlinijas_2015/ES_fondu_publicitates_vadlinijas_2014-2020_13.07.2015.pdf" TargetMode="External"/><Relationship Id="rId2" Type="http://schemas.openxmlformats.org/officeDocument/2006/relationships/numbering" Target="numbering.xml"/><Relationship Id="rId16" Type="http://schemas.openxmlformats.org/officeDocument/2006/relationships/hyperlink" Target="https://www.eis.gov.lv/EKEIS/Supplier/).(j&#257;ieliek" TargetMode="External"/><Relationship Id="rId20" Type="http://schemas.openxmlformats.org/officeDocument/2006/relationships/hyperlink" Target="https://bis.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5" Type="http://schemas.openxmlformats.org/officeDocument/2006/relationships/webSettings" Target="webSettings.xml"/><Relationship Id="rId15" Type="http://schemas.openxmlformats.org/officeDocument/2006/relationships/hyperlink" Target="http://www.rucava.lv/index.php/pub-iepirkumi" TargetMode="External"/><Relationship Id="rId10" Type="http://schemas.openxmlformats.org/officeDocument/2006/relationships/hyperlink" Target="mailto:raimonda.abelite@rucava.lv" TargetMode="External"/><Relationship Id="rId19" Type="http://schemas.openxmlformats.org/officeDocument/2006/relationships/hyperlink" Target="https://www.eis.gov.lv/" TargetMode="External"/><Relationship Id="rId4" Type="http://schemas.openxmlformats.org/officeDocument/2006/relationships/settings" Target="settings.xml"/><Relationship Id="rId9" Type="http://schemas.openxmlformats.org/officeDocument/2006/relationships/hyperlink" Target="mailto:dome@rucava.lv" TargetMode="External"/><Relationship Id="rId14" Type="http://schemas.openxmlformats.org/officeDocument/2006/relationships/hyperlink" Target="http://www.rucava.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289086-iepirkuma-proceduru-un-metu-konkursu-norises-kartiba" TargetMode="External"/><Relationship Id="rId1" Type="http://schemas.openxmlformats.org/officeDocument/2006/relationships/hyperlink" Target="https://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449DE-D84B-4EBA-9E6E-08B9F1ADA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8</Pages>
  <Words>12488</Words>
  <Characters>7119</Characters>
  <Application>Microsoft Office Word</Application>
  <DocSecurity>0</DocSecurity>
  <Lines>59</Lines>
  <Paragraphs>39</Paragraphs>
  <ScaleCrop>false</ScaleCrop>
  <HeadingPairs>
    <vt:vector size="2" baseType="variant">
      <vt:variant>
        <vt:lpstr>Nosaukums</vt:lpstr>
      </vt:variant>
      <vt:variant>
        <vt:i4>1</vt:i4>
      </vt:variant>
    </vt:vector>
  </HeadingPairs>
  <TitlesOfParts>
    <vt:vector size="1" baseType="lpstr">
      <vt:lpstr/>
    </vt:vector>
  </TitlesOfParts>
  <Company>Grizli777</Company>
  <LinksUpToDate>false</LinksUpToDate>
  <CharactersWithSpaces>19568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bmillere</dc:creator>
  <dc:description/>
  <cp:lastModifiedBy>Ciemiņš</cp:lastModifiedBy>
  <cp:revision>114</cp:revision>
  <dcterms:created xsi:type="dcterms:W3CDTF">2018-05-23T11:43:00Z</dcterms:created>
  <dcterms:modified xsi:type="dcterms:W3CDTF">2019-02-21T13:37:00Z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