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6B" w:rsidRPr="00283BE0" w:rsidRDefault="006A326B" w:rsidP="006A326B">
      <w:pPr>
        <w:autoSpaceDE w:val="0"/>
        <w:ind w:left="5760"/>
        <w:jc w:val="both"/>
        <w:rPr>
          <w:bCs/>
          <w:sz w:val="22"/>
          <w:szCs w:val="22"/>
        </w:rPr>
      </w:pPr>
      <w:r>
        <w:rPr>
          <w:bCs/>
          <w:sz w:val="22"/>
          <w:szCs w:val="22"/>
        </w:rPr>
        <w:t>Iepirkuma RND 2018/06</w:t>
      </w:r>
    </w:p>
    <w:p w:rsidR="006A326B" w:rsidRDefault="006A326B" w:rsidP="006A326B">
      <w:pPr>
        <w:ind w:left="5760"/>
        <w:jc w:val="both"/>
        <w:rPr>
          <w:b/>
          <w:bCs/>
          <w:sz w:val="22"/>
          <w:szCs w:val="22"/>
        </w:rPr>
      </w:pPr>
      <w:r>
        <w:rPr>
          <w:b/>
          <w:bCs/>
          <w:sz w:val="22"/>
          <w:szCs w:val="22"/>
        </w:rPr>
        <w:t>Nolikuma 9</w:t>
      </w:r>
      <w:r w:rsidRPr="00283BE0">
        <w:rPr>
          <w:b/>
          <w:bCs/>
          <w:sz w:val="22"/>
          <w:szCs w:val="22"/>
        </w:rPr>
        <w:t>.pielikums</w:t>
      </w:r>
    </w:p>
    <w:p w:rsidR="006A326B" w:rsidRPr="00283BE0" w:rsidRDefault="006A326B" w:rsidP="006A326B">
      <w:pPr>
        <w:ind w:left="5760"/>
        <w:jc w:val="both"/>
        <w:rPr>
          <w:b/>
          <w:sz w:val="22"/>
          <w:szCs w:val="22"/>
        </w:rPr>
      </w:pPr>
      <w:r>
        <w:rPr>
          <w:b/>
          <w:bCs/>
          <w:sz w:val="22"/>
          <w:szCs w:val="22"/>
        </w:rPr>
        <w:t>Līguma projekts</w:t>
      </w:r>
    </w:p>
    <w:tbl>
      <w:tblPr>
        <w:tblpPr w:leftFromText="180" w:rightFromText="180" w:vertAnchor="text" w:horzAnchor="margin" w:tblpXSpec="center" w:tblpY="-107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6A326B" w:rsidRPr="00283BE0" w:rsidTr="00805EC1">
        <w:trPr>
          <w:trHeight w:val="305"/>
        </w:trPr>
        <w:tc>
          <w:tcPr>
            <w:tcW w:w="10314" w:type="dxa"/>
            <w:tcBorders>
              <w:top w:val="nil"/>
              <w:left w:val="nil"/>
              <w:bottom w:val="nil"/>
              <w:right w:val="nil"/>
            </w:tcBorders>
            <w:vAlign w:val="center"/>
          </w:tcPr>
          <w:p w:rsidR="006A326B" w:rsidRPr="00283BE0" w:rsidRDefault="006A326B" w:rsidP="00805EC1">
            <w:pPr>
              <w:tabs>
                <w:tab w:val="left" w:pos="0"/>
                <w:tab w:val="left" w:pos="368"/>
                <w:tab w:val="left" w:pos="1515"/>
              </w:tabs>
              <w:autoSpaceDE w:val="0"/>
              <w:spacing w:line="276" w:lineRule="auto"/>
              <w:jc w:val="both"/>
              <w:rPr>
                <w:b/>
                <w:sz w:val="22"/>
                <w:szCs w:val="22"/>
              </w:rPr>
            </w:pPr>
          </w:p>
        </w:tc>
      </w:tr>
      <w:tr w:rsidR="006A326B" w:rsidRPr="00283BE0" w:rsidTr="00805EC1">
        <w:trPr>
          <w:trHeight w:val="305"/>
        </w:trPr>
        <w:tc>
          <w:tcPr>
            <w:tcW w:w="10314" w:type="dxa"/>
            <w:tcBorders>
              <w:top w:val="nil"/>
              <w:left w:val="nil"/>
              <w:bottom w:val="nil"/>
              <w:right w:val="nil"/>
            </w:tcBorders>
            <w:vAlign w:val="center"/>
          </w:tcPr>
          <w:p w:rsidR="006A326B" w:rsidRPr="00283BE0" w:rsidRDefault="006A326B" w:rsidP="00805EC1">
            <w:pPr>
              <w:tabs>
                <w:tab w:val="left" w:pos="0"/>
                <w:tab w:val="left" w:pos="368"/>
                <w:tab w:val="left" w:pos="1515"/>
              </w:tabs>
              <w:autoSpaceDE w:val="0"/>
              <w:spacing w:line="276" w:lineRule="auto"/>
              <w:jc w:val="both"/>
              <w:rPr>
                <w:b/>
                <w:sz w:val="22"/>
                <w:szCs w:val="22"/>
              </w:rPr>
            </w:pPr>
          </w:p>
        </w:tc>
      </w:tr>
    </w:tbl>
    <w:p w:rsidR="006A326B" w:rsidRPr="00090076" w:rsidRDefault="006A326B" w:rsidP="006A326B">
      <w:pPr>
        <w:autoSpaceDE w:val="0"/>
        <w:jc w:val="right"/>
        <w:rPr>
          <w:b/>
          <w:bCs/>
          <w:sz w:val="22"/>
          <w:szCs w:val="22"/>
        </w:rPr>
      </w:pPr>
      <w:r>
        <w:rPr>
          <w:bCs/>
          <w:sz w:val="22"/>
          <w:szCs w:val="22"/>
        </w:rPr>
        <w:t xml:space="preserve"> </w:t>
      </w:r>
    </w:p>
    <w:p w:rsidR="006A326B" w:rsidRPr="00090076" w:rsidRDefault="006A326B" w:rsidP="006A326B">
      <w:pPr>
        <w:autoSpaceDE w:val="0"/>
        <w:ind w:left="1440" w:firstLine="720"/>
        <w:jc w:val="both"/>
        <w:rPr>
          <w:b/>
          <w:bCs/>
          <w:sz w:val="22"/>
          <w:szCs w:val="22"/>
        </w:rPr>
      </w:pPr>
      <w:r w:rsidRPr="00090076">
        <w:rPr>
          <w:b/>
          <w:bCs/>
          <w:sz w:val="22"/>
          <w:szCs w:val="22"/>
        </w:rPr>
        <w:t xml:space="preserve">            </w:t>
      </w:r>
      <w:r w:rsidRPr="00090076">
        <w:rPr>
          <w:b/>
          <w:bCs/>
          <w:sz w:val="22"/>
          <w:szCs w:val="22"/>
        </w:rPr>
        <w:tab/>
      </w:r>
      <w:r w:rsidRPr="00090076">
        <w:rPr>
          <w:b/>
          <w:bCs/>
          <w:sz w:val="22"/>
          <w:szCs w:val="22"/>
        </w:rPr>
        <w:tab/>
        <w:t>LĪGUMS Nr.________</w:t>
      </w:r>
    </w:p>
    <w:p w:rsidR="006A326B" w:rsidRPr="00090076" w:rsidRDefault="006A326B" w:rsidP="006A326B">
      <w:pPr>
        <w:autoSpaceDE w:val="0"/>
        <w:ind w:left="1440" w:firstLine="720"/>
        <w:jc w:val="both"/>
        <w:rPr>
          <w:b/>
          <w:bCs/>
          <w:sz w:val="22"/>
          <w:szCs w:val="22"/>
        </w:rPr>
      </w:pPr>
      <w:r w:rsidRPr="00090076">
        <w:rPr>
          <w:b/>
          <w:bCs/>
          <w:sz w:val="22"/>
          <w:szCs w:val="22"/>
        </w:rPr>
        <w:t xml:space="preserve"> </w:t>
      </w:r>
    </w:p>
    <w:tbl>
      <w:tblPr>
        <w:tblW w:w="9745" w:type="dxa"/>
        <w:tblLayout w:type="fixed"/>
        <w:tblLook w:val="04A0" w:firstRow="1" w:lastRow="0" w:firstColumn="1" w:lastColumn="0" w:noHBand="0" w:noVBand="1"/>
      </w:tblPr>
      <w:tblGrid>
        <w:gridCol w:w="4872"/>
        <w:gridCol w:w="4873"/>
      </w:tblGrid>
      <w:tr w:rsidR="006A326B" w:rsidRPr="00090076" w:rsidTr="00805EC1">
        <w:tc>
          <w:tcPr>
            <w:tcW w:w="4872" w:type="dxa"/>
            <w:hideMark/>
          </w:tcPr>
          <w:p w:rsidR="006A326B" w:rsidRPr="00090076" w:rsidRDefault="006A326B" w:rsidP="00805EC1">
            <w:pPr>
              <w:suppressAutoHyphens/>
              <w:autoSpaceDE w:val="0"/>
              <w:snapToGrid w:val="0"/>
              <w:jc w:val="both"/>
              <w:rPr>
                <w:sz w:val="22"/>
                <w:szCs w:val="22"/>
                <w:lang w:eastAsia="ar-SA"/>
              </w:rPr>
            </w:pPr>
            <w:r w:rsidRPr="00090076">
              <w:rPr>
                <w:sz w:val="22"/>
                <w:szCs w:val="22"/>
              </w:rPr>
              <w:t>Rucavā,</w:t>
            </w:r>
          </w:p>
        </w:tc>
        <w:tc>
          <w:tcPr>
            <w:tcW w:w="4873" w:type="dxa"/>
            <w:hideMark/>
          </w:tcPr>
          <w:p w:rsidR="006A326B" w:rsidRPr="00090076" w:rsidRDefault="006A326B" w:rsidP="00805EC1">
            <w:pPr>
              <w:suppressAutoHyphens/>
              <w:autoSpaceDE w:val="0"/>
              <w:snapToGrid w:val="0"/>
              <w:ind w:left="1365"/>
              <w:jc w:val="both"/>
              <w:rPr>
                <w:sz w:val="22"/>
                <w:szCs w:val="22"/>
                <w:lang w:eastAsia="ar-SA"/>
              </w:rPr>
            </w:pPr>
            <w:r w:rsidRPr="00090076">
              <w:rPr>
                <w:sz w:val="22"/>
                <w:szCs w:val="22"/>
              </w:rPr>
              <w:t>2018.gada ___._________</w:t>
            </w:r>
          </w:p>
        </w:tc>
      </w:tr>
    </w:tbl>
    <w:p w:rsidR="006A326B" w:rsidRPr="00090076" w:rsidRDefault="00CC6C4D" w:rsidP="00CC6C4D">
      <w:pPr>
        <w:tabs>
          <w:tab w:val="left" w:pos="6981"/>
        </w:tabs>
        <w:autoSpaceDE w:val="0"/>
        <w:jc w:val="both"/>
        <w:rPr>
          <w:sz w:val="22"/>
          <w:szCs w:val="22"/>
          <w:lang w:eastAsia="ar-SA"/>
        </w:rPr>
      </w:pPr>
      <w:r>
        <w:rPr>
          <w:sz w:val="22"/>
          <w:szCs w:val="22"/>
          <w:lang w:eastAsia="ar-SA"/>
        </w:rPr>
        <w:tab/>
      </w:r>
    </w:p>
    <w:p w:rsidR="00533983" w:rsidRPr="00533983" w:rsidRDefault="00CC6C4D" w:rsidP="00533983">
      <w:pPr>
        <w:tabs>
          <w:tab w:val="center" w:pos="4153"/>
          <w:tab w:val="right" w:pos="8306"/>
        </w:tabs>
        <w:jc w:val="both"/>
        <w:rPr>
          <w:rFonts w:eastAsia="Arial Unicode MS"/>
          <w:color w:val="000000"/>
          <w:sz w:val="22"/>
          <w:szCs w:val="22"/>
          <w:lang w:bidi="lv-LV"/>
        </w:rPr>
      </w:pPr>
      <w:r w:rsidRPr="00415564">
        <w:t xml:space="preserve">         </w:t>
      </w:r>
      <w:r w:rsidRPr="00CC6C4D">
        <w:rPr>
          <w:sz w:val="22"/>
          <w:szCs w:val="22"/>
        </w:rPr>
        <w:t xml:space="preserve">Rucavas novada dome, reģistrācijas Nr. 90000059230, tās priekšsēdētāja Jāņa Veita personā, kurš rīkojas uz likuma „Par pašvaldībām” un Rucavas novada pašvaldības Nolikuma pamata, turpmāk tekstā saukts </w:t>
      </w:r>
      <w:r w:rsidRPr="00533983">
        <w:rPr>
          <w:b/>
          <w:sz w:val="22"/>
          <w:szCs w:val="22"/>
        </w:rPr>
        <w:t>Pircējs</w:t>
      </w:r>
      <w:r w:rsidRPr="00CC6C4D">
        <w:rPr>
          <w:sz w:val="22"/>
          <w:szCs w:val="22"/>
        </w:rPr>
        <w:t>, no vienas puses, un______________________</w:t>
      </w:r>
      <w:r w:rsidRPr="00CC6C4D">
        <w:rPr>
          <w:iCs/>
          <w:sz w:val="22"/>
          <w:szCs w:val="22"/>
        </w:rPr>
        <w:t>,reģ.Nr._____________________,</w:t>
      </w:r>
      <w:r w:rsidRPr="00CC6C4D">
        <w:rPr>
          <w:sz w:val="22"/>
          <w:szCs w:val="22"/>
        </w:rPr>
        <w:t xml:space="preserve">tās__________________________________ personā, kura rīkojas saskaņā ar uzņēmuma Statūtiem, turpmāk tekstā saukts </w:t>
      </w:r>
      <w:r w:rsidRPr="00533983">
        <w:rPr>
          <w:b/>
          <w:sz w:val="22"/>
          <w:szCs w:val="22"/>
        </w:rPr>
        <w:t>Pārdevējs</w:t>
      </w:r>
      <w:r w:rsidRPr="00CC6C4D">
        <w:rPr>
          <w:sz w:val="22"/>
          <w:szCs w:val="22"/>
        </w:rPr>
        <w:t xml:space="preserve">, no otras puses (Pircējs un Pārdevējs, kopā un atsevišķi tekstā saukti Puses/Puse), pamatojoties uz atklāta konkursa </w:t>
      </w:r>
      <w:r w:rsidR="00533983" w:rsidRPr="00533983">
        <w:rPr>
          <w:rFonts w:eastAsia="Arial Unicode MS"/>
          <w:color w:val="000000"/>
          <w:sz w:val="22"/>
          <w:szCs w:val="22"/>
          <w:lang w:bidi="lv-LV"/>
        </w:rPr>
        <w:t>“Grants materiāla piegāde (bez izlīdzināšanas) Rucavas novada pašvaldībai ceļu grants seguma uzturēšanai”</w:t>
      </w:r>
      <w:r w:rsidRPr="00CC6C4D">
        <w:rPr>
          <w:sz w:val="22"/>
          <w:szCs w:val="22"/>
        </w:rPr>
        <w:t xml:space="preserve"> </w:t>
      </w:r>
      <w:r w:rsidR="00533983" w:rsidRPr="00533983">
        <w:rPr>
          <w:bCs/>
          <w:sz w:val="22"/>
          <w:szCs w:val="22"/>
          <w:lang w:eastAsia="x-none"/>
        </w:rPr>
        <w:t xml:space="preserve">(Iepirkuma identifikācijas numurs </w:t>
      </w:r>
      <w:r w:rsidR="00533983" w:rsidRPr="00533983">
        <w:rPr>
          <w:sz w:val="22"/>
          <w:szCs w:val="22"/>
          <w:lang w:val="x-none" w:eastAsia="x-none"/>
        </w:rPr>
        <w:t>RND 2018/0</w:t>
      </w:r>
      <w:r w:rsidR="00533983" w:rsidRPr="00533983">
        <w:rPr>
          <w:sz w:val="22"/>
          <w:szCs w:val="22"/>
          <w:lang w:eastAsia="x-none"/>
        </w:rPr>
        <w:t>6)</w:t>
      </w:r>
      <w:r w:rsidR="00533983">
        <w:rPr>
          <w:sz w:val="22"/>
          <w:szCs w:val="22"/>
          <w:lang w:eastAsia="x-none"/>
        </w:rPr>
        <w:t xml:space="preserve"> </w:t>
      </w:r>
      <w:r w:rsidRPr="00CC6C4D">
        <w:rPr>
          <w:sz w:val="22"/>
          <w:szCs w:val="22"/>
        </w:rPr>
        <w:t>rezultātiem, noslēdz šo līgumu (turpmāk – Līgums) par sekojošo:</w:t>
      </w:r>
      <w:proofErr w:type="gramStart"/>
      <w:r w:rsidR="00533983" w:rsidRPr="00533983">
        <w:rPr>
          <w:b/>
        </w:rPr>
        <w:t xml:space="preserve"> </w:t>
      </w:r>
      <w:r w:rsidR="00533983" w:rsidRPr="00533983">
        <w:rPr>
          <w:b/>
          <w:bCs/>
          <w:spacing w:val="1"/>
        </w:rPr>
        <w:t xml:space="preserve"> </w:t>
      </w:r>
      <w:proofErr w:type="gramEnd"/>
    </w:p>
    <w:p w:rsidR="006A326B" w:rsidRPr="00090076" w:rsidRDefault="006A326B" w:rsidP="006A326B">
      <w:pPr>
        <w:tabs>
          <w:tab w:val="left" w:pos="3402"/>
        </w:tabs>
        <w:jc w:val="both"/>
        <w:rPr>
          <w:sz w:val="22"/>
          <w:szCs w:val="22"/>
        </w:rPr>
      </w:pPr>
    </w:p>
    <w:p w:rsidR="006A326B" w:rsidRPr="00090076" w:rsidRDefault="006A326B" w:rsidP="00CC6C4D">
      <w:pPr>
        <w:jc w:val="both"/>
        <w:rPr>
          <w:b/>
          <w:bCs/>
          <w:sz w:val="22"/>
          <w:szCs w:val="22"/>
        </w:rPr>
      </w:pPr>
      <w:r w:rsidRPr="00090076">
        <w:rPr>
          <w:sz w:val="22"/>
          <w:szCs w:val="22"/>
        </w:rPr>
        <w:t xml:space="preserve">  </w:t>
      </w:r>
      <w:r w:rsidR="00CC6C4D">
        <w:rPr>
          <w:sz w:val="22"/>
          <w:szCs w:val="22"/>
        </w:rPr>
        <w:tab/>
      </w:r>
      <w:r w:rsidR="00CC6C4D">
        <w:rPr>
          <w:sz w:val="22"/>
          <w:szCs w:val="22"/>
        </w:rPr>
        <w:tab/>
      </w:r>
      <w:r w:rsidR="00CC6C4D">
        <w:rPr>
          <w:sz w:val="22"/>
          <w:szCs w:val="22"/>
        </w:rPr>
        <w:tab/>
      </w:r>
      <w:r w:rsidR="00CC6C4D">
        <w:rPr>
          <w:sz w:val="22"/>
          <w:szCs w:val="22"/>
        </w:rPr>
        <w:tab/>
        <w:t xml:space="preserve">   </w:t>
      </w:r>
      <w:r w:rsidRPr="00090076">
        <w:rPr>
          <w:b/>
          <w:bCs/>
          <w:sz w:val="22"/>
          <w:szCs w:val="22"/>
        </w:rPr>
        <w:t>1.Līguma priekšmets</w:t>
      </w:r>
    </w:p>
    <w:p w:rsidR="006A326B" w:rsidRPr="00090076" w:rsidRDefault="006A326B" w:rsidP="006A326B">
      <w:pPr>
        <w:suppressAutoHyphens/>
        <w:jc w:val="both"/>
        <w:rPr>
          <w:b/>
          <w:bCs/>
          <w:sz w:val="22"/>
          <w:szCs w:val="22"/>
        </w:rPr>
      </w:pPr>
    </w:p>
    <w:p w:rsidR="006A326B" w:rsidRPr="00090076" w:rsidRDefault="006A326B" w:rsidP="006A326B">
      <w:pPr>
        <w:numPr>
          <w:ilvl w:val="1"/>
          <w:numId w:val="2"/>
        </w:numPr>
        <w:spacing w:after="200" w:line="276" w:lineRule="auto"/>
        <w:contextualSpacing/>
        <w:jc w:val="both"/>
        <w:rPr>
          <w:sz w:val="22"/>
          <w:szCs w:val="22"/>
          <w:lang w:eastAsia="x-none"/>
        </w:rPr>
      </w:pPr>
      <w:r w:rsidRPr="00090076">
        <w:rPr>
          <w:b/>
          <w:bCs/>
          <w:sz w:val="22"/>
          <w:szCs w:val="22"/>
          <w:lang w:eastAsia="x-none"/>
        </w:rPr>
        <w:t xml:space="preserve">Pircējs </w:t>
      </w:r>
      <w:r w:rsidRPr="00090076">
        <w:rPr>
          <w:bCs/>
          <w:sz w:val="22"/>
          <w:szCs w:val="22"/>
          <w:lang w:eastAsia="x-none"/>
        </w:rPr>
        <w:t>uzdod</w:t>
      </w:r>
      <w:proofErr w:type="gramStart"/>
      <w:r w:rsidRPr="00090076">
        <w:rPr>
          <w:b/>
          <w:bCs/>
          <w:sz w:val="22"/>
          <w:szCs w:val="22"/>
          <w:lang w:eastAsia="x-none"/>
        </w:rPr>
        <w:t xml:space="preserve"> </w:t>
      </w:r>
      <w:r w:rsidRPr="00090076">
        <w:rPr>
          <w:bCs/>
          <w:sz w:val="22"/>
          <w:szCs w:val="22"/>
          <w:lang w:eastAsia="x-none"/>
        </w:rPr>
        <w:t>un</w:t>
      </w:r>
      <w:proofErr w:type="gramEnd"/>
      <w:r w:rsidRPr="00090076">
        <w:rPr>
          <w:bCs/>
          <w:sz w:val="22"/>
          <w:szCs w:val="22"/>
          <w:lang w:eastAsia="x-none"/>
        </w:rPr>
        <w:t xml:space="preserve"> </w:t>
      </w:r>
      <w:r w:rsidRPr="00090076">
        <w:rPr>
          <w:b/>
          <w:bCs/>
          <w:sz w:val="22"/>
          <w:szCs w:val="22"/>
          <w:lang w:eastAsia="x-none"/>
        </w:rPr>
        <w:t xml:space="preserve">Pārdevējs </w:t>
      </w:r>
      <w:r w:rsidRPr="00090076">
        <w:rPr>
          <w:bCs/>
          <w:sz w:val="22"/>
          <w:szCs w:val="22"/>
          <w:lang w:eastAsia="x-none"/>
        </w:rPr>
        <w:t>apņemas</w:t>
      </w:r>
      <w:r w:rsidRPr="00090076">
        <w:rPr>
          <w:sz w:val="22"/>
          <w:szCs w:val="22"/>
          <w:lang w:eastAsia="x-none"/>
        </w:rPr>
        <w:t xml:space="preserve"> šajā Līgumā paredzētajos termiņos veikt </w:t>
      </w:r>
      <w:r>
        <w:rPr>
          <w:rFonts w:eastAsia="Arial Unicode MS"/>
          <w:color w:val="000000"/>
          <w:sz w:val="22"/>
          <w:szCs w:val="22"/>
          <w:lang w:eastAsia="x-none" w:bidi="lv-LV"/>
        </w:rPr>
        <w:t xml:space="preserve">grants materiāla piegādi (bez </w:t>
      </w:r>
      <w:r w:rsidRPr="00090076">
        <w:rPr>
          <w:rFonts w:eastAsia="Arial Unicode MS"/>
          <w:color w:val="000000"/>
          <w:sz w:val="22"/>
          <w:szCs w:val="22"/>
          <w:lang w:eastAsia="x-none" w:bidi="lv-LV"/>
        </w:rPr>
        <w:t xml:space="preserve">izlīdzināšanas) </w:t>
      </w:r>
      <w:r w:rsidRPr="00090076">
        <w:rPr>
          <w:rFonts w:eastAsia="Arial Unicode MS"/>
          <w:b/>
          <w:color w:val="000000"/>
          <w:sz w:val="22"/>
          <w:szCs w:val="22"/>
          <w:lang w:eastAsia="x-none" w:bidi="lv-LV"/>
        </w:rPr>
        <w:t>Pircējam</w:t>
      </w:r>
      <w:r w:rsidRPr="00090076">
        <w:rPr>
          <w:rFonts w:eastAsia="Arial Unicode MS"/>
          <w:color w:val="000000"/>
          <w:sz w:val="22"/>
          <w:szCs w:val="22"/>
          <w:lang w:eastAsia="x-none" w:bidi="lv-LV"/>
        </w:rPr>
        <w:t xml:space="preserve"> </w:t>
      </w:r>
      <w:r w:rsidRPr="00090076">
        <w:rPr>
          <w:sz w:val="22"/>
          <w:szCs w:val="22"/>
          <w:lang w:eastAsia="x-none"/>
        </w:rPr>
        <w:t xml:space="preserve">ceļu </w:t>
      </w:r>
      <w:r w:rsidRPr="00090076">
        <w:rPr>
          <w:rFonts w:eastAsia="Arial Unicode MS"/>
          <w:color w:val="000000"/>
          <w:sz w:val="22"/>
          <w:szCs w:val="22"/>
          <w:lang w:eastAsia="x-none" w:bidi="lv-LV"/>
        </w:rPr>
        <w:t xml:space="preserve">grants seguma </w:t>
      </w:r>
      <w:r w:rsidRPr="00090076">
        <w:rPr>
          <w:sz w:val="22"/>
          <w:szCs w:val="22"/>
          <w:lang w:eastAsia="x-none"/>
        </w:rPr>
        <w:t>uzturēšanai (turpmāk – Piegāde), atbilstoši</w:t>
      </w:r>
      <w:r>
        <w:rPr>
          <w:sz w:val="22"/>
          <w:szCs w:val="22"/>
          <w:lang w:eastAsia="x-none"/>
        </w:rPr>
        <w:t xml:space="preserve"> </w:t>
      </w:r>
      <w:r w:rsidRPr="00090076">
        <w:rPr>
          <w:sz w:val="22"/>
          <w:szCs w:val="22"/>
          <w:lang w:eastAsia="x-none"/>
        </w:rPr>
        <w:t>Tehniskajai specif</w:t>
      </w:r>
      <w:r>
        <w:rPr>
          <w:sz w:val="22"/>
          <w:szCs w:val="22"/>
          <w:lang w:eastAsia="x-none"/>
        </w:rPr>
        <w:t xml:space="preserve">ikācijai/Tehniskajam piedāvājumam (Līguma 1.pielikums), </w:t>
      </w:r>
      <w:r w:rsidRPr="00566D22">
        <w:rPr>
          <w:b/>
          <w:sz w:val="22"/>
          <w:szCs w:val="22"/>
          <w:lang w:eastAsia="x-none"/>
        </w:rPr>
        <w:t>Pārdevēja</w:t>
      </w:r>
      <w:r>
        <w:rPr>
          <w:sz w:val="22"/>
          <w:szCs w:val="22"/>
          <w:lang w:eastAsia="x-none"/>
        </w:rPr>
        <w:t xml:space="preserve"> </w:t>
      </w:r>
      <w:r w:rsidRPr="00090076">
        <w:rPr>
          <w:sz w:val="22"/>
          <w:szCs w:val="22"/>
          <w:lang w:eastAsia="x-none"/>
        </w:rPr>
        <w:t>Finanšu pi</w:t>
      </w:r>
      <w:r>
        <w:rPr>
          <w:sz w:val="22"/>
          <w:szCs w:val="22"/>
          <w:lang w:eastAsia="x-none"/>
        </w:rPr>
        <w:t>edāvājumam (Līguma 2.pielikums) un</w:t>
      </w:r>
      <w:r w:rsidRPr="00090076">
        <w:rPr>
          <w:sz w:val="22"/>
          <w:szCs w:val="22"/>
          <w:lang w:eastAsia="x-none"/>
        </w:rPr>
        <w:t xml:space="preserve"> </w:t>
      </w:r>
      <w:r>
        <w:rPr>
          <w:sz w:val="22"/>
          <w:szCs w:val="22"/>
          <w:lang w:eastAsia="x-none"/>
        </w:rPr>
        <w:t>Informācijai par līguma izpildi (Līguma 3.pielikums).</w:t>
      </w:r>
    </w:p>
    <w:p w:rsidR="006A326B" w:rsidRPr="00090076" w:rsidRDefault="006A326B" w:rsidP="006A326B">
      <w:pPr>
        <w:numPr>
          <w:ilvl w:val="1"/>
          <w:numId w:val="2"/>
        </w:numPr>
        <w:spacing w:after="200" w:line="276" w:lineRule="auto"/>
        <w:contextualSpacing/>
        <w:jc w:val="both"/>
        <w:rPr>
          <w:sz w:val="22"/>
          <w:szCs w:val="22"/>
          <w:lang w:eastAsia="x-none"/>
        </w:rPr>
      </w:pPr>
      <w:r w:rsidRPr="00090076">
        <w:rPr>
          <w:b/>
          <w:sz w:val="22"/>
          <w:szCs w:val="22"/>
          <w:lang w:eastAsia="x-none"/>
        </w:rPr>
        <w:t>Pārdevēja</w:t>
      </w:r>
      <w:r w:rsidRPr="00090076">
        <w:rPr>
          <w:sz w:val="22"/>
          <w:szCs w:val="22"/>
          <w:lang w:eastAsia="x-none"/>
        </w:rPr>
        <w:t xml:space="preserve"> Finanšu piedāvājumā ir iekļauti visi tiešie un netiešie </w:t>
      </w:r>
      <w:r w:rsidRPr="00090076">
        <w:rPr>
          <w:b/>
          <w:sz w:val="22"/>
          <w:szCs w:val="22"/>
          <w:lang w:eastAsia="x-none"/>
        </w:rPr>
        <w:t>Pārdevēja</w:t>
      </w:r>
      <w:r w:rsidRPr="00090076">
        <w:rPr>
          <w:sz w:val="22"/>
          <w:szCs w:val="22"/>
          <w:lang w:eastAsia="x-none"/>
        </w:rPr>
        <w:t xml:space="preserve"> izdevumi, kas varētu rasties un ir saistīti ar Līgumā noteikto saistību izpildi. </w:t>
      </w:r>
      <w:r>
        <w:rPr>
          <w:sz w:val="22"/>
          <w:szCs w:val="22"/>
          <w:lang w:eastAsia="x-none"/>
        </w:rPr>
        <w:t>Finanšu piedāvājumā noteiktā</w:t>
      </w:r>
      <w:r w:rsidRPr="00090076">
        <w:rPr>
          <w:sz w:val="22"/>
          <w:szCs w:val="22"/>
          <w:lang w:eastAsia="x-none"/>
        </w:rPr>
        <w:t xml:space="preserve"> cena nevar tikt paaugstināta.</w:t>
      </w:r>
    </w:p>
    <w:p w:rsidR="006A326B" w:rsidRPr="00090076" w:rsidRDefault="006A326B" w:rsidP="006A326B">
      <w:pPr>
        <w:numPr>
          <w:ilvl w:val="1"/>
          <w:numId w:val="3"/>
        </w:numPr>
        <w:spacing w:after="200" w:line="276" w:lineRule="auto"/>
        <w:contextualSpacing/>
        <w:jc w:val="both"/>
        <w:rPr>
          <w:sz w:val="22"/>
          <w:szCs w:val="22"/>
          <w:lang w:eastAsia="x-none"/>
        </w:rPr>
      </w:pPr>
      <w:r w:rsidRPr="00090076">
        <w:rPr>
          <w:sz w:val="22"/>
          <w:szCs w:val="22"/>
          <w:lang w:eastAsia="x-none"/>
        </w:rPr>
        <w:t xml:space="preserve">Piegādes biežums tiek noteikts pēc </w:t>
      </w:r>
      <w:r w:rsidRPr="00090076">
        <w:rPr>
          <w:b/>
          <w:sz w:val="22"/>
          <w:szCs w:val="22"/>
          <w:lang w:eastAsia="x-none"/>
        </w:rPr>
        <w:t>Pircēja</w:t>
      </w:r>
      <w:r w:rsidRPr="00090076">
        <w:rPr>
          <w:sz w:val="22"/>
          <w:szCs w:val="22"/>
          <w:lang w:eastAsia="x-none"/>
        </w:rPr>
        <w:t xml:space="preserve"> pieprasījuma un faktiskās nepieciešamības.</w:t>
      </w:r>
    </w:p>
    <w:p w:rsidR="006A326B" w:rsidRPr="00090076" w:rsidRDefault="006A326B" w:rsidP="006A326B">
      <w:pPr>
        <w:numPr>
          <w:ilvl w:val="1"/>
          <w:numId w:val="3"/>
        </w:numPr>
        <w:spacing w:after="200" w:line="276" w:lineRule="auto"/>
        <w:contextualSpacing/>
        <w:jc w:val="both"/>
        <w:rPr>
          <w:sz w:val="22"/>
          <w:szCs w:val="22"/>
          <w:lang w:eastAsia="x-none"/>
        </w:rPr>
      </w:pPr>
      <w:r w:rsidRPr="00090076">
        <w:rPr>
          <w:b/>
          <w:sz w:val="22"/>
          <w:szCs w:val="22"/>
          <w:lang w:eastAsia="x-none"/>
        </w:rPr>
        <w:t>Pircējs</w:t>
      </w:r>
      <w:r w:rsidRPr="00090076">
        <w:rPr>
          <w:sz w:val="22"/>
          <w:szCs w:val="22"/>
          <w:lang w:eastAsia="x-none"/>
        </w:rPr>
        <w:t xml:space="preserve"> patur tiesības pārtraukt Piegādes veikšanu, nesasniedzot Līguma 3.1.punktā noteikto Līguma summu, ņemot vērā konkrētās finanšu iespējas.</w:t>
      </w:r>
    </w:p>
    <w:p w:rsidR="006A326B" w:rsidRPr="00090076" w:rsidRDefault="006A326B" w:rsidP="006A326B">
      <w:pPr>
        <w:numPr>
          <w:ilvl w:val="1"/>
          <w:numId w:val="3"/>
        </w:numPr>
        <w:spacing w:after="200" w:line="276" w:lineRule="auto"/>
        <w:contextualSpacing/>
        <w:jc w:val="both"/>
        <w:rPr>
          <w:sz w:val="22"/>
          <w:szCs w:val="22"/>
          <w:lang w:eastAsia="x-none"/>
        </w:rPr>
      </w:pPr>
      <w:r w:rsidRPr="00090076">
        <w:rPr>
          <w:sz w:val="22"/>
          <w:szCs w:val="22"/>
          <w:lang w:eastAsia="x-none"/>
        </w:rPr>
        <w:t>Piegādes izpilde tiek noformēta ar nodošanas - pieņemšanas aktiem, kurus paraksta Pušu pilnvarotie pārstāvji, un kas kļūst par šā Līguma neatņema</w:t>
      </w:r>
      <w:r>
        <w:rPr>
          <w:sz w:val="22"/>
          <w:szCs w:val="22"/>
          <w:lang w:eastAsia="x-none"/>
        </w:rPr>
        <w:t>mu sastāvdaļu (Līguma 4.pielikums un 5.pielikums</w:t>
      </w:r>
      <w:r w:rsidRPr="00090076">
        <w:rPr>
          <w:sz w:val="22"/>
          <w:szCs w:val="22"/>
          <w:lang w:eastAsia="x-none"/>
        </w:rPr>
        <w:t>).</w:t>
      </w:r>
    </w:p>
    <w:p w:rsidR="006A326B" w:rsidRPr="00090076" w:rsidRDefault="006A326B" w:rsidP="006A326B">
      <w:pPr>
        <w:ind w:firstLine="720"/>
        <w:jc w:val="both"/>
        <w:rPr>
          <w:sz w:val="22"/>
          <w:szCs w:val="22"/>
          <w:lang w:eastAsia="x-none"/>
        </w:rPr>
      </w:pPr>
    </w:p>
    <w:p w:rsidR="006A326B" w:rsidRPr="00090076" w:rsidRDefault="006A326B" w:rsidP="006A326B">
      <w:pPr>
        <w:jc w:val="both"/>
        <w:rPr>
          <w:b/>
          <w:sz w:val="22"/>
          <w:szCs w:val="22"/>
          <w:lang w:eastAsia="x-none"/>
        </w:rPr>
      </w:pPr>
      <w:r w:rsidRPr="00090076">
        <w:rPr>
          <w:b/>
          <w:sz w:val="22"/>
          <w:szCs w:val="22"/>
          <w:lang w:eastAsia="x-none"/>
        </w:rPr>
        <w:t xml:space="preserve">                                                        2. Līguma izpildes termiņš</w:t>
      </w:r>
    </w:p>
    <w:p w:rsidR="006A326B" w:rsidRPr="00090076" w:rsidRDefault="006A326B" w:rsidP="006A326B">
      <w:pPr>
        <w:jc w:val="both"/>
        <w:rPr>
          <w:b/>
          <w:sz w:val="22"/>
          <w:szCs w:val="22"/>
          <w:lang w:eastAsia="x-none"/>
        </w:rPr>
      </w:pPr>
    </w:p>
    <w:p w:rsidR="006A326B" w:rsidRPr="00090076" w:rsidRDefault="006A326B" w:rsidP="00777CCA">
      <w:pPr>
        <w:ind w:left="360"/>
        <w:contextualSpacing/>
        <w:jc w:val="both"/>
        <w:rPr>
          <w:b/>
          <w:sz w:val="22"/>
          <w:szCs w:val="22"/>
          <w:lang w:eastAsia="x-none"/>
        </w:rPr>
      </w:pPr>
      <w:r w:rsidRPr="00090076">
        <w:rPr>
          <w:sz w:val="22"/>
          <w:szCs w:val="22"/>
          <w:lang w:eastAsia="x-none"/>
        </w:rPr>
        <w:t xml:space="preserve">Līgums tiek slēgts no līguma parakstīšanas brīža uz 12 (divpadsmit) mēnešiem vai līdz brīdim, kad </w:t>
      </w:r>
      <w:r w:rsidRPr="00090076">
        <w:rPr>
          <w:b/>
          <w:sz w:val="22"/>
          <w:szCs w:val="22"/>
          <w:lang w:eastAsia="x-none"/>
        </w:rPr>
        <w:t xml:space="preserve">Pārdevējs </w:t>
      </w:r>
      <w:r w:rsidRPr="00090076">
        <w:rPr>
          <w:sz w:val="22"/>
          <w:szCs w:val="22"/>
          <w:lang w:eastAsia="x-none"/>
        </w:rPr>
        <w:t>veicis Piegādi Līguma 3.1.punktā noteiktās Līguma summas apmērā, ņemot vērā, kurš no apstākļiem iestājies pirmais.</w:t>
      </w:r>
    </w:p>
    <w:p w:rsidR="006A326B" w:rsidRPr="00090076" w:rsidRDefault="006A326B" w:rsidP="006A326B">
      <w:pPr>
        <w:jc w:val="both"/>
        <w:rPr>
          <w:sz w:val="22"/>
          <w:szCs w:val="22"/>
          <w:lang w:eastAsia="x-none"/>
        </w:rPr>
      </w:pPr>
      <w:r w:rsidRPr="00090076">
        <w:rPr>
          <w:sz w:val="22"/>
          <w:szCs w:val="22"/>
          <w:lang w:eastAsia="x-none"/>
        </w:rPr>
        <w:tab/>
      </w:r>
      <w:r w:rsidRPr="00090076">
        <w:rPr>
          <w:sz w:val="22"/>
          <w:szCs w:val="22"/>
          <w:lang w:eastAsia="x-none"/>
        </w:rPr>
        <w:tab/>
      </w:r>
      <w:r w:rsidRPr="00090076">
        <w:rPr>
          <w:sz w:val="22"/>
          <w:szCs w:val="22"/>
          <w:lang w:eastAsia="x-none"/>
        </w:rPr>
        <w:tab/>
      </w:r>
      <w:r w:rsidRPr="00090076">
        <w:rPr>
          <w:sz w:val="22"/>
          <w:szCs w:val="22"/>
          <w:lang w:eastAsia="x-none"/>
        </w:rPr>
        <w:tab/>
        <w:t xml:space="preserve">      </w:t>
      </w:r>
    </w:p>
    <w:p w:rsidR="006A326B" w:rsidRPr="00090076" w:rsidRDefault="006A326B" w:rsidP="006A326B">
      <w:pPr>
        <w:ind w:left="2880" w:firstLine="720"/>
        <w:jc w:val="both"/>
        <w:rPr>
          <w:b/>
          <w:sz w:val="22"/>
          <w:szCs w:val="22"/>
          <w:lang w:eastAsia="x-none"/>
        </w:rPr>
      </w:pPr>
      <w:r w:rsidRPr="00090076">
        <w:rPr>
          <w:b/>
          <w:sz w:val="22"/>
          <w:szCs w:val="22"/>
          <w:lang w:eastAsia="x-none"/>
        </w:rPr>
        <w:t>3. Līguma summa</w:t>
      </w:r>
    </w:p>
    <w:p w:rsidR="006A326B" w:rsidRPr="00090076" w:rsidRDefault="006A326B" w:rsidP="006A326B">
      <w:pPr>
        <w:ind w:left="2880" w:firstLine="720"/>
        <w:jc w:val="both"/>
        <w:rPr>
          <w:b/>
          <w:sz w:val="22"/>
          <w:szCs w:val="22"/>
          <w:lang w:eastAsia="x-none"/>
        </w:rPr>
      </w:pPr>
    </w:p>
    <w:p w:rsidR="006A326B" w:rsidRPr="00090076" w:rsidRDefault="006A326B" w:rsidP="00777CCA">
      <w:pPr>
        <w:ind w:left="360"/>
        <w:contextualSpacing/>
        <w:jc w:val="both"/>
        <w:rPr>
          <w:sz w:val="22"/>
          <w:szCs w:val="22"/>
          <w:lang w:eastAsia="x-none"/>
        </w:rPr>
      </w:pPr>
      <w:r w:rsidRPr="00090076">
        <w:rPr>
          <w:sz w:val="22"/>
          <w:szCs w:val="22"/>
          <w:lang w:eastAsia="x-none"/>
        </w:rPr>
        <w:t xml:space="preserve">Maksimālā Līguma summa, par kādu </w:t>
      </w:r>
      <w:r w:rsidRPr="00090076">
        <w:rPr>
          <w:b/>
          <w:sz w:val="22"/>
          <w:szCs w:val="22"/>
          <w:lang w:eastAsia="x-none"/>
        </w:rPr>
        <w:t>Pircējs</w:t>
      </w:r>
      <w:r w:rsidRPr="00090076">
        <w:rPr>
          <w:sz w:val="22"/>
          <w:szCs w:val="22"/>
          <w:lang w:eastAsia="x-none"/>
        </w:rPr>
        <w:t xml:space="preserve"> var uzdot </w:t>
      </w:r>
      <w:r w:rsidRPr="00090076">
        <w:rPr>
          <w:b/>
          <w:sz w:val="22"/>
          <w:szCs w:val="22"/>
          <w:lang w:eastAsia="x-none"/>
        </w:rPr>
        <w:t>Pārdevējam</w:t>
      </w:r>
      <w:r w:rsidRPr="00090076">
        <w:rPr>
          <w:sz w:val="22"/>
          <w:szCs w:val="22"/>
          <w:lang w:eastAsia="x-none"/>
        </w:rPr>
        <w:t xml:space="preserve"> veikt Piegādi ir 50000,00 EUR (piecdesmit tūkstoši</w:t>
      </w:r>
      <w:r>
        <w:rPr>
          <w:sz w:val="22"/>
          <w:szCs w:val="22"/>
          <w:lang w:eastAsia="x-none"/>
        </w:rPr>
        <w:t xml:space="preserve"> </w:t>
      </w:r>
      <w:proofErr w:type="spellStart"/>
      <w:r>
        <w:rPr>
          <w:sz w:val="22"/>
          <w:szCs w:val="22"/>
          <w:lang w:eastAsia="x-none"/>
        </w:rPr>
        <w:t>euro</w:t>
      </w:r>
      <w:proofErr w:type="spellEnd"/>
      <w:r>
        <w:rPr>
          <w:sz w:val="22"/>
          <w:szCs w:val="22"/>
          <w:lang w:eastAsia="x-none"/>
        </w:rPr>
        <w:t xml:space="preserve"> 00 </w:t>
      </w:r>
      <w:proofErr w:type="spellStart"/>
      <w:r>
        <w:rPr>
          <w:sz w:val="22"/>
          <w:szCs w:val="22"/>
          <w:lang w:eastAsia="x-none"/>
        </w:rPr>
        <w:t>euro</w:t>
      </w:r>
      <w:proofErr w:type="spellEnd"/>
      <w:r>
        <w:rPr>
          <w:sz w:val="22"/>
          <w:szCs w:val="22"/>
          <w:lang w:eastAsia="x-none"/>
        </w:rPr>
        <w:t xml:space="preserve"> centi), bez PVN. </w:t>
      </w:r>
    </w:p>
    <w:p w:rsidR="006A326B" w:rsidRPr="00090076" w:rsidRDefault="006A326B" w:rsidP="006A326B">
      <w:pPr>
        <w:ind w:left="360" w:hanging="360"/>
        <w:contextualSpacing/>
        <w:jc w:val="both"/>
        <w:rPr>
          <w:sz w:val="22"/>
          <w:szCs w:val="22"/>
          <w:lang w:eastAsia="x-none"/>
        </w:rPr>
      </w:pPr>
    </w:p>
    <w:p w:rsidR="006A326B" w:rsidRPr="00090076" w:rsidRDefault="006A326B" w:rsidP="006A326B">
      <w:pPr>
        <w:ind w:left="1440" w:firstLine="720"/>
        <w:jc w:val="both"/>
        <w:rPr>
          <w:b/>
          <w:sz w:val="22"/>
          <w:szCs w:val="22"/>
          <w:lang w:eastAsia="x-none"/>
        </w:rPr>
      </w:pPr>
      <w:r w:rsidRPr="00090076">
        <w:rPr>
          <w:b/>
          <w:sz w:val="22"/>
          <w:szCs w:val="22"/>
          <w:lang w:eastAsia="x-none"/>
        </w:rPr>
        <w:t>4.Piegādes izpildes noteikumi un norēķinu kārtība</w:t>
      </w:r>
    </w:p>
    <w:p w:rsidR="006A326B" w:rsidRPr="00090076" w:rsidRDefault="006A326B" w:rsidP="006A326B">
      <w:pPr>
        <w:ind w:left="1440" w:firstLine="720"/>
        <w:jc w:val="both"/>
        <w:rPr>
          <w:sz w:val="22"/>
          <w:szCs w:val="22"/>
          <w:lang w:eastAsia="x-none"/>
        </w:rPr>
      </w:pPr>
    </w:p>
    <w:p w:rsidR="006A326B" w:rsidRPr="00090076" w:rsidRDefault="006A326B" w:rsidP="006A326B">
      <w:pPr>
        <w:ind w:left="360" w:hanging="360"/>
        <w:contextualSpacing/>
        <w:jc w:val="both"/>
        <w:rPr>
          <w:color w:val="000000"/>
          <w:sz w:val="22"/>
          <w:szCs w:val="22"/>
          <w:lang w:eastAsia="en-GB"/>
        </w:rPr>
      </w:pPr>
      <w:r w:rsidRPr="00090076">
        <w:rPr>
          <w:sz w:val="22"/>
          <w:szCs w:val="22"/>
        </w:rPr>
        <w:t>4.1.</w:t>
      </w:r>
      <w:r w:rsidRPr="00090076">
        <w:rPr>
          <w:b/>
          <w:sz w:val="22"/>
          <w:szCs w:val="22"/>
        </w:rPr>
        <w:t xml:space="preserve">Pārdevējs </w:t>
      </w:r>
      <w:r w:rsidRPr="00090076">
        <w:rPr>
          <w:sz w:val="22"/>
          <w:szCs w:val="22"/>
        </w:rPr>
        <w:t xml:space="preserve">Piegādi veic pēc atsevišķa </w:t>
      </w:r>
      <w:r w:rsidRPr="00090076">
        <w:rPr>
          <w:b/>
          <w:sz w:val="22"/>
          <w:szCs w:val="22"/>
        </w:rPr>
        <w:t>Pircēja</w:t>
      </w:r>
      <w:r w:rsidRPr="00090076">
        <w:rPr>
          <w:sz w:val="22"/>
          <w:szCs w:val="22"/>
        </w:rPr>
        <w:t xml:space="preserve"> pieprasījuma, ņemot vērā </w:t>
      </w:r>
      <w:r w:rsidRPr="00090076">
        <w:rPr>
          <w:b/>
          <w:sz w:val="22"/>
          <w:szCs w:val="22"/>
        </w:rPr>
        <w:t>Pircēja</w:t>
      </w:r>
      <w:r w:rsidRPr="00090076">
        <w:rPr>
          <w:sz w:val="22"/>
          <w:szCs w:val="22"/>
        </w:rPr>
        <w:t xml:space="preserve"> faktisko vajadzību, nosūtot </w:t>
      </w:r>
      <w:r>
        <w:rPr>
          <w:sz w:val="22"/>
          <w:szCs w:val="22"/>
        </w:rPr>
        <w:t>nepieciešamās Piegādes</w:t>
      </w:r>
      <w:r w:rsidRPr="00090076">
        <w:rPr>
          <w:sz w:val="22"/>
          <w:szCs w:val="22"/>
        </w:rPr>
        <w:t xml:space="preserve"> pieprasījumu pa e-pastu ___vai </w:t>
      </w:r>
      <w:r w:rsidRPr="00090076">
        <w:rPr>
          <w:bCs/>
          <w:sz w:val="22"/>
          <w:szCs w:val="22"/>
        </w:rPr>
        <w:t xml:space="preserve">ar </w:t>
      </w:r>
      <w:r w:rsidRPr="00090076">
        <w:rPr>
          <w:sz w:val="22"/>
          <w:szCs w:val="22"/>
          <w:lang w:bidi="lv-LV"/>
        </w:rPr>
        <w:t>tālruņa zvanu, ar sekojošu rakstisku apstiprinājumu pa e-pastu.</w:t>
      </w:r>
    </w:p>
    <w:p w:rsidR="006A326B" w:rsidRPr="00090076" w:rsidRDefault="006A326B" w:rsidP="006A326B">
      <w:pPr>
        <w:ind w:left="360" w:hanging="360"/>
        <w:contextualSpacing/>
        <w:rPr>
          <w:b/>
          <w:sz w:val="22"/>
          <w:szCs w:val="22"/>
          <w:lang w:eastAsia="x-none"/>
        </w:rPr>
      </w:pPr>
      <w:r w:rsidRPr="00090076">
        <w:rPr>
          <w:sz w:val="22"/>
          <w:szCs w:val="22"/>
          <w:lang w:eastAsia="x-none"/>
        </w:rPr>
        <w:lastRenderedPageBreak/>
        <w:t xml:space="preserve">4.2. </w:t>
      </w:r>
      <w:r w:rsidRPr="00090076">
        <w:rPr>
          <w:b/>
          <w:sz w:val="22"/>
          <w:szCs w:val="22"/>
          <w:lang w:eastAsia="x-none"/>
        </w:rPr>
        <w:t>Pircējs</w:t>
      </w:r>
      <w:r w:rsidRPr="00090076">
        <w:rPr>
          <w:sz w:val="22"/>
          <w:szCs w:val="22"/>
          <w:lang w:eastAsia="x-none"/>
        </w:rPr>
        <w:t xml:space="preserve"> veic Piegādes izpildi ar savu</w:t>
      </w:r>
      <w:r w:rsidR="00777CCA">
        <w:rPr>
          <w:sz w:val="22"/>
          <w:szCs w:val="22"/>
          <w:lang w:eastAsia="x-none"/>
        </w:rPr>
        <w:t xml:space="preserve"> personālu,</w:t>
      </w:r>
      <w:r w:rsidRPr="00090076">
        <w:rPr>
          <w:sz w:val="22"/>
          <w:szCs w:val="22"/>
          <w:lang w:eastAsia="x-none"/>
        </w:rPr>
        <w:t xml:space="preserve"> tehniku, ierīcēm un citiem saviem resursiem.</w:t>
      </w:r>
    </w:p>
    <w:p w:rsidR="006A326B" w:rsidRPr="00090076" w:rsidRDefault="006A326B" w:rsidP="006A326B">
      <w:pPr>
        <w:ind w:left="360" w:hanging="360"/>
        <w:contextualSpacing/>
        <w:jc w:val="both"/>
        <w:rPr>
          <w:sz w:val="22"/>
          <w:szCs w:val="22"/>
          <w:lang w:eastAsia="x-none"/>
        </w:rPr>
      </w:pPr>
      <w:r w:rsidRPr="00090076">
        <w:rPr>
          <w:sz w:val="22"/>
          <w:szCs w:val="22"/>
          <w:lang w:eastAsia="x-none"/>
        </w:rPr>
        <w:t>4.3.</w:t>
      </w:r>
      <w:r w:rsidRPr="00090076">
        <w:rPr>
          <w:b/>
          <w:sz w:val="22"/>
          <w:szCs w:val="22"/>
          <w:lang w:eastAsia="x-none"/>
        </w:rPr>
        <w:t xml:space="preserve"> Pārdevējs</w:t>
      </w:r>
      <w:r w:rsidRPr="00090076">
        <w:rPr>
          <w:sz w:val="22"/>
          <w:szCs w:val="22"/>
          <w:lang w:eastAsia="x-none"/>
        </w:rPr>
        <w:t xml:space="preserve"> nodrošina Piegādi uz </w:t>
      </w:r>
      <w:r w:rsidRPr="00090076">
        <w:rPr>
          <w:b/>
          <w:sz w:val="22"/>
          <w:szCs w:val="22"/>
          <w:lang w:eastAsia="x-none"/>
        </w:rPr>
        <w:t>Pircēja</w:t>
      </w:r>
      <w:r w:rsidRPr="00090076">
        <w:rPr>
          <w:sz w:val="22"/>
          <w:szCs w:val="22"/>
          <w:lang w:eastAsia="x-none"/>
        </w:rPr>
        <w:t xml:space="preserve"> norādīto vietu</w:t>
      </w:r>
      <w:r w:rsidRPr="00090076">
        <w:rPr>
          <w:sz w:val="22"/>
          <w:szCs w:val="22"/>
          <w:lang w:val="x-none" w:eastAsia="x-none" w:bidi="lv-LV"/>
        </w:rPr>
        <w:t xml:space="preserve"> </w:t>
      </w:r>
      <w:r>
        <w:rPr>
          <w:sz w:val="22"/>
          <w:szCs w:val="22"/>
          <w:lang w:eastAsia="x-none" w:bidi="lv-LV"/>
        </w:rPr>
        <w:t xml:space="preserve">vienas </w:t>
      </w:r>
      <w:r w:rsidRPr="00090076">
        <w:rPr>
          <w:sz w:val="22"/>
          <w:szCs w:val="22"/>
          <w:lang w:val="x-none" w:eastAsia="x-none" w:bidi="lv-LV"/>
        </w:rPr>
        <w:t xml:space="preserve">darba dienas </w:t>
      </w:r>
      <w:r w:rsidRPr="00090076">
        <w:rPr>
          <w:sz w:val="22"/>
          <w:szCs w:val="22"/>
          <w:lang w:eastAsia="x-none" w:bidi="lv-LV"/>
        </w:rPr>
        <w:t>8</w:t>
      </w:r>
      <w:r w:rsidRPr="00090076">
        <w:rPr>
          <w:sz w:val="22"/>
          <w:szCs w:val="22"/>
          <w:lang w:val="x-none" w:eastAsia="x-none" w:bidi="lv-LV"/>
        </w:rPr>
        <w:t xml:space="preserve"> (</w:t>
      </w:r>
      <w:r w:rsidRPr="00090076">
        <w:rPr>
          <w:sz w:val="22"/>
          <w:szCs w:val="22"/>
          <w:lang w:eastAsia="x-none" w:bidi="lv-LV"/>
        </w:rPr>
        <w:t>astoņu</w:t>
      </w:r>
      <w:r w:rsidRPr="00090076">
        <w:rPr>
          <w:sz w:val="22"/>
          <w:szCs w:val="22"/>
          <w:lang w:val="x-none" w:eastAsia="x-none" w:bidi="lv-LV"/>
        </w:rPr>
        <w:t>) stundu laikā</w:t>
      </w:r>
      <w:r w:rsidRPr="00090076">
        <w:rPr>
          <w:sz w:val="22"/>
          <w:szCs w:val="22"/>
          <w:lang w:eastAsia="x-none" w:bidi="lv-LV"/>
        </w:rPr>
        <w:t>,</w:t>
      </w:r>
      <w:r w:rsidRPr="00090076">
        <w:rPr>
          <w:sz w:val="22"/>
          <w:szCs w:val="22"/>
          <w:lang w:eastAsia="x-none"/>
        </w:rPr>
        <w:t xml:space="preserve"> no attiecīgā Piegādes pieprasījuma saņemšanas brīža, konkrētu Piegādes laiku saskaņojot ar </w:t>
      </w:r>
      <w:r w:rsidRPr="00090076">
        <w:rPr>
          <w:b/>
          <w:sz w:val="22"/>
          <w:szCs w:val="22"/>
          <w:lang w:eastAsia="x-none"/>
        </w:rPr>
        <w:t>Pircēju</w:t>
      </w:r>
      <w:r w:rsidRPr="00090076">
        <w:rPr>
          <w:sz w:val="22"/>
          <w:szCs w:val="22"/>
          <w:lang w:eastAsia="x-none"/>
        </w:rPr>
        <w:t xml:space="preserve">. </w:t>
      </w:r>
    </w:p>
    <w:p w:rsidR="006A326B" w:rsidRPr="00090076" w:rsidRDefault="006A326B" w:rsidP="006A326B">
      <w:pPr>
        <w:ind w:left="426" w:hanging="426"/>
        <w:jc w:val="both"/>
        <w:rPr>
          <w:sz w:val="22"/>
          <w:szCs w:val="22"/>
          <w:lang w:eastAsia="x-none"/>
        </w:rPr>
      </w:pPr>
      <w:r w:rsidRPr="00090076">
        <w:rPr>
          <w:sz w:val="22"/>
          <w:szCs w:val="22"/>
          <w:lang w:eastAsia="x-none"/>
        </w:rPr>
        <w:t xml:space="preserve">4.4.Veikās Piegādes pieņemšana un nodošana notiek, abu līgumslēdzēju Pušu pilnvarotajiem pārstāvjiem 1 (vienu) reizi mēnesī parakstot nodošanas-pieņemšanas aktu. </w:t>
      </w:r>
    </w:p>
    <w:p w:rsidR="006A326B" w:rsidRPr="00090076" w:rsidRDefault="006A326B" w:rsidP="006A326B">
      <w:pPr>
        <w:ind w:left="360" w:hanging="360"/>
        <w:contextualSpacing/>
        <w:jc w:val="both"/>
        <w:rPr>
          <w:sz w:val="22"/>
          <w:szCs w:val="22"/>
          <w:lang w:eastAsia="x-none"/>
        </w:rPr>
      </w:pPr>
      <w:r w:rsidRPr="00090076">
        <w:rPr>
          <w:sz w:val="22"/>
          <w:szCs w:val="22"/>
          <w:lang w:eastAsia="x-none"/>
        </w:rPr>
        <w:t xml:space="preserve">4.5. </w:t>
      </w:r>
      <w:r w:rsidRPr="00090076">
        <w:rPr>
          <w:sz w:val="22"/>
          <w:szCs w:val="22"/>
          <w:lang w:val="x-none" w:eastAsia="x-none"/>
        </w:rPr>
        <w:t xml:space="preserve">Maksu par </w:t>
      </w:r>
      <w:r w:rsidRPr="00090076">
        <w:rPr>
          <w:sz w:val="22"/>
          <w:szCs w:val="22"/>
          <w:lang w:eastAsia="x-none"/>
        </w:rPr>
        <w:t>veikto Piegādi</w:t>
      </w:r>
      <w:r w:rsidRPr="00090076">
        <w:rPr>
          <w:sz w:val="22"/>
          <w:szCs w:val="22"/>
          <w:lang w:val="x-none" w:eastAsia="x-none"/>
        </w:rPr>
        <w:t xml:space="preserve"> </w:t>
      </w:r>
      <w:r w:rsidRPr="00090076">
        <w:rPr>
          <w:b/>
          <w:sz w:val="22"/>
          <w:szCs w:val="22"/>
          <w:lang w:val="x-none" w:eastAsia="x-none"/>
        </w:rPr>
        <w:t>Pircējs</w:t>
      </w:r>
      <w:r w:rsidRPr="00090076">
        <w:rPr>
          <w:sz w:val="22"/>
          <w:szCs w:val="22"/>
          <w:lang w:val="x-none" w:eastAsia="x-none"/>
        </w:rPr>
        <w:t xml:space="preserve"> samaksā </w:t>
      </w:r>
      <w:r w:rsidRPr="00090076">
        <w:rPr>
          <w:b/>
          <w:sz w:val="22"/>
          <w:szCs w:val="22"/>
          <w:lang w:val="x-none" w:eastAsia="x-none"/>
        </w:rPr>
        <w:t>Pārdevējam</w:t>
      </w:r>
      <w:r w:rsidRPr="00090076">
        <w:rPr>
          <w:sz w:val="22"/>
          <w:szCs w:val="22"/>
          <w:lang w:val="x-none" w:eastAsia="x-none"/>
        </w:rPr>
        <w:t xml:space="preserve"> pēc </w:t>
      </w:r>
      <w:r w:rsidRPr="00090076">
        <w:rPr>
          <w:sz w:val="22"/>
          <w:szCs w:val="22"/>
          <w:lang w:eastAsia="x-none"/>
        </w:rPr>
        <w:t>Piegādes veikšanas</w:t>
      </w:r>
      <w:r w:rsidRPr="00090076">
        <w:rPr>
          <w:sz w:val="22"/>
          <w:szCs w:val="22"/>
          <w:lang w:val="x-none" w:eastAsia="x-none"/>
        </w:rPr>
        <w:t xml:space="preserve"> un nodošanas</w:t>
      </w:r>
      <w:r w:rsidRPr="00090076">
        <w:rPr>
          <w:sz w:val="22"/>
          <w:szCs w:val="22"/>
          <w:lang w:eastAsia="x-none"/>
        </w:rPr>
        <w:t xml:space="preserve">-pieņemšanas </w:t>
      </w:r>
      <w:r w:rsidRPr="00090076">
        <w:rPr>
          <w:sz w:val="22"/>
          <w:szCs w:val="22"/>
          <w:lang w:val="x-none" w:eastAsia="x-none"/>
        </w:rPr>
        <w:t>akt</w:t>
      </w:r>
      <w:r w:rsidRPr="00090076">
        <w:rPr>
          <w:sz w:val="22"/>
          <w:szCs w:val="22"/>
          <w:lang w:eastAsia="x-none"/>
        </w:rPr>
        <w:t>a</w:t>
      </w:r>
      <w:r w:rsidRPr="00090076">
        <w:rPr>
          <w:sz w:val="22"/>
          <w:szCs w:val="22"/>
          <w:lang w:val="x-none" w:eastAsia="x-none"/>
        </w:rPr>
        <w:t xml:space="preserve"> abpusējas parakstīšanas, pamatojoties uz </w:t>
      </w:r>
      <w:r w:rsidRPr="00090076">
        <w:rPr>
          <w:b/>
          <w:sz w:val="22"/>
          <w:szCs w:val="22"/>
          <w:lang w:val="x-none" w:eastAsia="x-none"/>
        </w:rPr>
        <w:t>Pārdevēja</w:t>
      </w:r>
      <w:r w:rsidRPr="00090076">
        <w:rPr>
          <w:sz w:val="22"/>
          <w:szCs w:val="22"/>
          <w:lang w:val="x-none" w:eastAsia="x-none"/>
        </w:rPr>
        <w:t xml:space="preserve"> izrakstītajiem rēķiniem. </w:t>
      </w:r>
    </w:p>
    <w:p w:rsidR="006A326B" w:rsidRPr="00090076" w:rsidRDefault="006A326B" w:rsidP="006A326B">
      <w:pPr>
        <w:ind w:left="360" w:hanging="360"/>
        <w:contextualSpacing/>
        <w:jc w:val="both"/>
        <w:rPr>
          <w:b/>
          <w:i/>
          <w:sz w:val="22"/>
          <w:szCs w:val="22"/>
          <w:lang w:val="x-none" w:eastAsia="x-none"/>
        </w:rPr>
      </w:pPr>
      <w:r w:rsidRPr="00090076">
        <w:rPr>
          <w:sz w:val="22"/>
          <w:szCs w:val="22"/>
          <w:lang w:eastAsia="x-none"/>
        </w:rPr>
        <w:t xml:space="preserve">4.6. </w:t>
      </w:r>
      <w:r w:rsidRPr="00090076">
        <w:rPr>
          <w:sz w:val="22"/>
          <w:szCs w:val="22"/>
          <w:lang w:val="x-none" w:eastAsia="x-none"/>
        </w:rPr>
        <w:t xml:space="preserve">Puses vienojas, ka </w:t>
      </w:r>
      <w:r w:rsidRPr="00090076">
        <w:rPr>
          <w:b/>
          <w:sz w:val="22"/>
          <w:szCs w:val="22"/>
          <w:lang w:val="x-none" w:eastAsia="x-none"/>
        </w:rPr>
        <w:t>Pārdevējs</w:t>
      </w:r>
      <w:r w:rsidRPr="00090076">
        <w:rPr>
          <w:sz w:val="22"/>
          <w:szCs w:val="22"/>
          <w:lang w:val="x-none" w:eastAsia="x-none"/>
        </w:rPr>
        <w:t xml:space="preserve"> var iesniegt </w:t>
      </w:r>
      <w:r w:rsidRPr="00090076">
        <w:rPr>
          <w:b/>
          <w:sz w:val="22"/>
          <w:szCs w:val="22"/>
          <w:lang w:val="x-none" w:eastAsia="x-none"/>
        </w:rPr>
        <w:t>Pircējam</w:t>
      </w:r>
      <w:r w:rsidRPr="00090076">
        <w:rPr>
          <w:sz w:val="22"/>
          <w:szCs w:val="22"/>
          <w:lang w:val="x-none" w:eastAsia="x-none"/>
        </w:rPr>
        <w:t xml:space="preserve"> elektroniski sagatavotu rēķinu, nosūtot to uz e-pasta adresi </w:t>
      </w:r>
      <w:hyperlink r:id="rId6" w:history="1">
        <w:r w:rsidRPr="00090076">
          <w:rPr>
            <w:b/>
            <w:color w:val="0000FF"/>
            <w:sz w:val="22"/>
            <w:szCs w:val="22"/>
            <w:u w:val="single"/>
            <w:lang w:val="x-none" w:eastAsia="x-none"/>
          </w:rPr>
          <w:t>dome@</w:t>
        </w:r>
      </w:hyperlink>
      <w:r w:rsidRPr="00090076">
        <w:rPr>
          <w:b/>
          <w:color w:val="0000FF"/>
          <w:sz w:val="22"/>
          <w:szCs w:val="22"/>
          <w:u w:val="single"/>
          <w:lang w:val="x-none" w:eastAsia="x-none"/>
        </w:rPr>
        <w:t>rucava.lv.</w:t>
      </w:r>
      <w:r w:rsidRPr="00090076">
        <w:rPr>
          <w:sz w:val="22"/>
          <w:szCs w:val="22"/>
          <w:lang w:val="x-none" w:eastAsia="x-none"/>
        </w:rPr>
        <w:t xml:space="preserve"> Pārdevēja izrakstītajos rēķinos, kas sagatavoti elektroniski, personas paraksts tiek aizstāts ar tā elektronisko apliecinājumu (autorizāciju). </w:t>
      </w:r>
      <w:r w:rsidRPr="00090076">
        <w:rPr>
          <w:color w:val="000000"/>
          <w:sz w:val="22"/>
          <w:szCs w:val="22"/>
          <w:lang w:val="x-none" w:eastAsia="x-none"/>
        </w:rPr>
        <w:t>Rēķins</w:t>
      </w:r>
      <w:r w:rsidRPr="00090076">
        <w:rPr>
          <w:sz w:val="22"/>
          <w:szCs w:val="22"/>
          <w:lang w:val="x-none" w:eastAsia="x-none"/>
        </w:rPr>
        <w:t xml:space="preserve"> tiks uzskatīts par saņemtu nākamajā darba dienā pēc tā nosūtīšanas uz šajā punktā norādīto e-pasta adresi.</w:t>
      </w:r>
      <w:r w:rsidRPr="00090076">
        <w:rPr>
          <w:i/>
          <w:sz w:val="22"/>
          <w:szCs w:val="22"/>
          <w:lang w:val="x-none" w:eastAsia="x-none"/>
        </w:rPr>
        <w:t xml:space="preserve"> </w:t>
      </w:r>
    </w:p>
    <w:p w:rsidR="006A326B" w:rsidRPr="00090076" w:rsidRDefault="006A326B" w:rsidP="006A326B">
      <w:pPr>
        <w:spacing w:after="160" w:line="259" w:lineRule="auto"/>
        <w:ind w:left="360" w:hanging="360"/>
        <w:contextualSpacing/>
        <w:jc w:val="both"/>
        <w:rPr>
          <w:rFonts w:eastAsia="Calibri"/>
          <w:b/>
          <w:bCs/>
          <w:sz w:val="22"/>
          <w:szCs w:val="22"/>
          <w:lang w:eastAsia="en-US"/>
        </w:rPr>
      </w:pPr>
      <w:r w:rsidRPr="00090076">
        <w:rPr>
          <w:sz w:val="22"/>
          <w:szCs w:val="22"/>
        </w:rPr>
        <w:t>4.8.</w:t>
      </w:r>
      <w:r w:rsidRPr="00090076">
        <w:rPr>
          <w:rFonts w:eastAsia="Calibri"/>
          <w:sz w:val="22"/>
          <w:szCs w:val="22"/>
          <w:lang w:eastAsia="en-US"/>
        </w:rPr>
        <w:t xml:space="preserve">Rēķinu un par iepriekšējā kalendārajā mēnesī veikto Piegādes izpildi </w:t>
      </w:r>
      <w:r w:rsidRPr="00090076">
        <w:rPr>
          <w:rFonts w:eastAsia="Calibri"/>
          <w:b/>
          <w:sz w:val="22"/>
          <w:szCs w:val="22"/>
          <w:lang w:eastAsia="en-US"/>
        </w:rPr>
        <w:t>Pārdevējs</w:t>
      </w:r>
      <w:r w:rsidRPr="00090076">
        <w:rPr>
          <w:rFonts w:eastAsia="Calibri"/>
          <w:sz w:val="22"/>
          <w:szCs w:val="22"/>
          <w:lang w:eastAsia="en-US"/>
        </w:rPr>
        <w:t xml:space="preserve"> sastāda un kopā ar Pušu parakstīto pieņemšanas – nodošanas aktu iesniedz </w:t>
      </w:r>
      <w:r w:rsidRPr="00090076">
        <w:rPr>
          <w:rFonts w:eastAsia="Calibri"/>
          <w:b/>
          <w:iCs/>
          <w:sz w:val="22"/>
          <w:szCs w:val="22"/>
          <w:lang w:eastAsia="en-US"/>
        </w:rPr>
        <w:t>Pircējam</w:t>
      </w:r>
      <w:r w:rsidRPr="00090076">
        <w:rPr>
          <w:rFonts w:eastAsia="Calibri"/>
          <w:b/>
          <w:sz w:val="22"/>
          <w:szCs w:val="22"/>
          <w:lang w:eastAsia="en-US"/>
        </w:rPr>
        <w:t xml:space="preserve"> </w:t>
      </w:r>
      <w:r w:rsidRPr="00090076">
        <w:rPr>
          <w:rFonts w:eastAsia="Calibri"/>
          <w:sz w:val="22"/>
          <w:szCs w:val="22"/>
          <w:lang w:eastAsia="en-US"/>
        </w:rPr>
        <w:t xml:space="preserve">līdz katra </w:t>
      </w:r>
      <w:proofErr w:type="gramStart"/>
      <w:r w:rsidRPr="00090076">
        <w:rPr>
          <w:rFonts w:eastAsia="Calibri"/>
          <w:sz w:val="22"/>
          <w:szCs w:val="22"/>
          <w:lang w:eastAsia="en-US"/>
        </w:rPr>
        <w:t>nākošā mēneša</w:t>
      </w:r>
      <w:proofErr w:type="gramEnd"/>
      <w:r w:rsidRPr="00090076">
        <w:rPr>
          <w:rFonts w:eastAsia="Calibri"/>
          <w:sz w:val="22"/>
          <w:szCs w:val="22"/>
          <w:lang w:eastAsia="en-US"/>
        </w:rPr>
        <w:t>, kas seko pēc Piegādes veikš</w:t>
      </w:r>
      <w:r>
        <w:rPr>
          <w:rFonts w:eastAsia="Calibri"/>
          <w:sz w:val="22"/>
          <w:szCs w:val="22"/>
          <w:lang w:eastAsia="en-US"/>
        </w:rPr>
        <w:t xml:space="preserve">anas, </w:t>
      </w:r>
      <w:r w:rsidRPr="00090076">
        <w:rPr>
          <w:rFonts w:eastAsia="Calibri"/>
          <w:sz w:val="22"/>
          <w:szCs w:val="22"/>
          <w:lang w:eastAsia="en-US"/>
        </w:rPr>
        <w:t xml:space="preserve">5. (piektajam) datumam (ja piektais datums iekrīt brīvdienā, tad pirmajā darba dienā). </w:t>
      </w:r>
      <w:r w:rsidRPr="00090076">
        <w:rPr>
          <w:rFonts w:eastAsia="Calibri"/>
          <w:b/>
          <w:iCs/>
          <w:sz w:val="22"/>
          <w:szCs w:val="22"/>
          <w:lang w:eastAsia="en-US"/>
        </w:rPr>
        <w:t>Pārdevējs</w:t>
      </w:r>
      <w:r w:rsidRPr="00090076">
        <w:rPr>
          <w:rFonts w:eastAsia="Calibri"/>
          <w:b/>
          <w:sz w:val="22"/>
          <w:szCs w:val="22"/>
          <w:lang w:eastAsia="en-US"/>
        </w:rPr>
        <w:t xml:space="preserve"> </w:t>
      </w:r>
      <w:r w:rsidRPr="00090076">
        <w:rPr>
          <w:rFonts w:eastAsia="Calibri"/>
          <w:sz w:val="22"/>
          <w:szCs w:val="22"/>
          <w:lang w:eastAsia="en-US"/>
        </w:rPr>
        <w:t>rēķinu sastāda</w:t>
      </w:r>
      <w:r>
        <w:rPr>
          <w:rFonts w:eastAsia="Calibri"/>
          <w:sz w:val="22"/>
          <w:szCs w:val="22"/>
          <w:lang w:eastAsia="en-US"/>
        </w:rPr>
        <w:t>,</w:t>
      </w:r>
      <w:r w:rsidRPr="00090076">
        <w:rPr>
          <w:rFonts w:eastAsia="Calibri"/>
          <w:sz w:val="22"/>
          <w:szCs w:val="22"/>
          <w:lang w:eastAsia="en-US"/>
        </w:rPr>
        <w:t xml:space="preserve"> atbilstoši Pušu parakstītajam pieņemšanas</w:t>
      </w:r>
      <w:r>
        <w:rPr>
          <w:rFonts w:eastAsia="Calibri"/>
          <w:sz w:val="22"/>
          <w:szCs w:val="22"/>
          <w:lang w:eastAsia="en-US"/>
        </w:rPr>
        <w:t xml:space="preserve"> – nodošanas aktam, norādot šī L</w:t>
      </w:r>
      <w:r w:rsidRPr="00090076">
        <w:rPr>
          <w:rFonts w:eastAsia="Calibri"/>
          <w:sz w:val="22"/>
          <w:szCs w:val="22"/>
          <w:lang w:eastAsia="en-US"/>
        </w:rPr>
        <w:t>īguma numuru un datumu.</w:t>
      </w:r>
    </w:p>
    <w:p w:rsidR="006A326B" w:rsidRPr="00090076" w:rsidRDefault="006A326B" w:rsidP="006A326B">
      <w:pPr>
        <w:ind w:left="360" w:hanging="360"/>
        <w:contextualSpacing/>
        <w:jc w:val="both"/>
        <w:rPr>
          <w:sz w:val="22"/>
          <w:szCs w:val="22"/>
        </w:rPr>
      </w:pPr>
      <w:r w:rsidRPr="00090076">
        <w:rPr>
          <w:sz w:val="22"/>
          <w:szCs w:val="22"/>
        </w:rPr>
        <w:t xml:space="preserve">4.9. </w:t>
      </w:r>
      <w:r w:rsidRPr="00090076">
        <w:rPr>
          <w:rFonts w:eastAsia="Calibri"/>
          <w:b/>
          <w:sz w:val="22"/>
          <w:szCs w:val="22"/>
          <w:lang w:eastAsia="en-US"/>
        </w:rPr>
        <w:t>Pircējs</w:t>
      </w:r>
      <w:r w:rsidRPr="00090076">
        <w:rPr>
          <w:rFonts w:eastAsia="Calibri"/>
          <w:sz w:val="22"/>
          <w:szCs w:val="22"/>
          <w:lang w:eastAsia="en-US"/>
        </w:rPr>
        <w:t xml:space="preserve"> nodrošina samaksu par veikto Piegādi ne vēlāk kā 15 (piecpadsmit) darba dienu laikā pēc </w:t>
      </w:r>
      <w:r w:rsidRPr="00090076">
        <w:rPr>
          <w:rFonts w:eastAsia="Calibri"/>
          <w:b/>
          <w:sz w:val="22"/>
          <w:szCs w:val="22"/>
          <w:lang w:eastAsia="en-US"/>
        </w:rPr>
        <w:t>Pārdevēja</w:t>
      </w:r>
      <w:r w:rsidRPr="00090076">
        <w:rPr>
          <w:rFonts w:eastAsia="Calibri"/>
          <w:sz w:val="22"/>
          <w:szCs w:val="22"/>
          <w:lang w:eastAsia="en-US"/>
        </w:rPr>
        <w:t xml:space="preserve"> rēķina saņemšanas, apmaksājot </w:t>
      </w:r>
      <w:r w:rsidRPr="00090076">
        <w:rPr>
          <w:rFonts w:eastAsia="Calibri"/>
          <w:b/>
          <w:sz w:val="22"/>
          <w:szCs w:val="22"/>
          <w:lang w:eastAsia="en-US"/>
        </w:rPr>
        <w:t>Pārdevēja</w:t>
      </w:r>
      <w:r w:rsidRPr="00090076">
        <w:rPr>
          <w:rFonts w:eastAsia="Calibri"/>
          <w:sz w:val="22"/>
          <w:szCs w:val="22"/>
          <w:lang w:eastAsia="en-US"/>
        </w:rPr>
        <w:t xml:space="preserve"> izrakstīto rēķinu ar pārskaitījumu </w:t>
      </w:r>
      <w:r w:rsidRPr="00F76B0B">
        <w:rPr>
          <w:rFonts w:eastAsia="Calibri"/>
          <w:b/>
          <w:sz w:val="22"/>
          <w:szCs w:val="22"/>
          <w:lang w:eastAsia="en-US"/>
        </w:rPr>
        <w:t xml:space="preserve">Pārdevēja </w:t>
      </w:r>
      <w:r w:rsidRPr="00090076">
        <w:rPr>
          <w:rFonts w:eastAsia="Calibri"/>
          <w:sz w:val="22"/>
          <w:szCs w:val="22"/>
          <w:lang w:eastAsia="en-US"/>
        </w:rPr>
        <w:t>norādītajā bankas kontā.</w:t>
      </w:r>
      <w:r w:rsidRPr="00090076">
        <w:rPr>
          <w:sz w:val="22"/>
          <w:szCs w:val="22"/>
        </w:rPr>
        <w:t xml:space="preserve"> Par veiktās Piegādes rēķina apmaksas dienu tiek uzskatīta diena, kad </w:t>
      </w:r>
      <w:r w:rsidRPr="00090076">
        <w:rPr>
          <w:b/>
          <w:sz w:val="22"/>
          <w:szCs w:val="22"/>
        </w:rPr>
        <w:t>Pircējs</w:t>
      </w:r>
      <w:r w:rsidRPr="00090076">
        <w:rPr>
          <w:sz w:val="22"/>
          <w:szCs w:val="22"/>
        </w:rPr>
        <w:t xml:space="preserve"> veicis pārskaitījumu.</w:t>
      </w:r>
    </w:p>
    <w:p w:rsidR="006A326B" w:rsidRPr="00090076" w:rsidRDefault="006A326B" w:rsidP="006A326B">
      <w:pPr>
        <w:ind w:left="360" w:hanging="360"/>
        <w:contextualSpacing/>
        <w:jc w:val="both"/>
        <w:rPr>
          <w:rFonts w:eastAsia="Calibri"/>
          <w:bCs/>
          <w:sz w:val="22"/>
          <w:szCs w:val="22"/>
          <w:lang w:eastAsia="en-US"/>
        </w:rPr>
      </w:pPr>
    </w:p>
    <w:p w:rsidR="006A326B" w:rsidRPr="00090076" w:rsidRDefault="006A326B" w:rsidP="006A326B">
      <w:pPr>
        <w:tabs>
          <w:tab w:val="left" w:pos="3402"/>
        </w:tabs>
        <w:ind w:left="2190"/>
        <w:rPr>
          <w:b/>
          <w:sz w:val="22"/>
          <w:szCs w:val="22"/>
          <w:lang w:eastAsia="x-none"/>
        </w:rPr>
      </w:pPr>
      <w:r w:rsidRPr="00090076">
        <w:rPr>
          <w:b/>
          <w:sz w:val="22"/>
          <w:szCs w:val="22"/>
          <w:lang w:eastAsia="x-none"/>
        </w:rPr>
        <w:t xml:space="preserve">                  5.Piegādes kvalitāte</w:t>
      </w:r>
    </w:p>
    <w:p w:rsidR="006A326B" w:rsidRPr="00090076" w:rsidRDefault="006A326B" w:rsidP="006A326B">
      <w:pPr>
        <w:tabs>
          <w:tab w:val="left" w:pos="3402"/>
        </w:tabs>
        <w:ind w:left="2190"/>
        <w:rPr>
          <w:b/>
          <w:sz w:val="22"/>
          <w:szCs w:val="22"/>
          <w:lang w:eastAsia="x-none"/>
        </w:rPr>
      </w:pPr>
    </w:p>
    <w:p w:rsidR="006A326B" w:rsidRPr="000B3AB5" w:rsidRDefault="006A326B" w:rsidP="006A326B">
      <w:pPr>
        <w:numPr>
          <w:ilvl w:val="1"/>
          <w:numId w:val="5"/>
        </w:numPr>
        <w:spacing w:after="200" w:line="276" w:lineRule="auto"/>
        <w:ind w:right="-46"/>
        <w:contextualSpacing/>
        <w:jc w:val="both"/>
        <w:rPr>
          <w:sz w:val="22"/>
          <w:szCs w:val="22"/>
          <w:lang w:eastAsia="x-none"/>
        </w:rPr>
      </w:pPr>
      <w:r w:rsidRPr="000B3AB5">
        <w:rPr>
          <w:rFonts w:eastAsia="Arial Unicode MS"/>
          <w:b/>
          <w:sz w:val="22"/>
          <w:szCs w:val="22"/>
          <w:lang w:eastAsia="en-US"/>
        </w:rPr>
        <w:t>Pārdevējs</w:t>
      </w:r>
      <w:r w:rsidRPr="000B3AB5">
        <w:rPr>
          <w:rFonts w:eastAsia="Arial Unicode MS"/>
          <w:sz w:val="22"/>
          <w:szCs w:val="22"/>
          <w:lang w:eastAsia="en-US"/>
        </w:rPr>
        <w:t xml:space="preserve"> piegādā dabīgo grants materiālu, kas </w:t>
      </w:r>
      <w:r w:rsidRPr="000B3AB5">
        <w:rPr>
          <w:rFonts w:eastAsia="Arial Unicode MS"/>
          <w:sz w:val="22"/>
          <w:szCs w:val="22"/>
          <w:lang w:eastAsia="en-US" w:bidi="lv-LV"/>
        </w:rPr>
        <w:t>ir piemērots lauku grants ceļu virsmām un</w:t>
      </w:r>
      <w:r w:rsidRPr="000B3AB5">
        <w:rPr>
          <w:rFonts w:eastAsia="Arial Unicode MS"/>
          <w:sz w:val="22"/>
          <w:szCs w:val="22"/>
          <w:lang w:eastAsia="en-US"/>
        </w:rPr>
        <w:t xml:space="preserve"> nesatur daļiņas, lielākas par 63 mm, kā arī nesatur māla gabalus vai pikas, velēnas, saknes un citas organiskas vielas vai citus nepieņemamus piemaisījumus.</w:t>
      </w:r>
      <w:r w:rsidRPr="000B3AB5">
        <w:rPr>
          <w:rFonts w:eastAsia="Calibri"/>
          <w:sz w:val="22"/>
          <w:szCs w:val="22"/>
          <w:lang w:eastAsia="en-US"/>
        </w:rPr>
        <w:t xml:space="preserve"> </w:t>
      </w:r>
      <w:r w:rsidRPr="000B3AB5">
        <w:rPr>
          <w:rFonts w:eastAsia="Arial Unicode MS"/>
          <w:sz w:val="22"/>
          <w:szCs w:val="22"/>
          <w:lang w:eastAsia="en-US"/>
        </w:rPr>
        <w:t xml:space="preserve">Smalkās frakcijas procentuālais daudzums, kas iziet caur 0,063 mm sietu, nedrīkst pārsniegt 15 %, materiāla daļiņu </w:t>
      </w:r>
      <w:proofErr w:type="spellStart"/>
      <w:r w:rsidRPr="000B3AB5">
        <w:rPr>
          <w:rFonts w:eastAsia="Arial Unicode MS"/>
          <w:sz w:val="22"/>
          <w:szCs w:val="22"/>
          <w:lang w:eastAsia="en-US"/>
        </w:rPr>
        <w:t>daudzum</w:t>
      </w:r>
      <w:proofErr w:type="spellEnd"/>
      <w:r w:rsidRPr="000B3AB5">
        <w:rPr>
          <w:rFonts w:eastAsia="Arial Unicode MS"/>
          <w:sz w:val="22"/>
          <w:szCs w:val="22"/>
          <w:lang w:val="en-US" w:eastAsia="en-US"/>
        </w:rPr>
        <w:t>u</w:t>
      </w:r>
      <w:r w:rsidRPr="000B3AB5">
        <w:rPr>
          <w:rFonts w:eastAsia="Arial Unicode MS"/>
          <w:sz w:val="22"/>
          <w:szCs w:val="22"/>
          <w:lang w:eastAsia="en-US"/>
        </w:rPr>
        <w:t xml:space="preserve"> zem 5,6 mm sieta – 20% – 70%, nosakot pēc standarta LVS EN 933:1, atbilstoši VAS “Latvijas Valsts ceļi” “Ceļu specifikācijas 2017” un Tehniskajai specifikācijai/Tehniskajam piedāvājumam</w:t>
      </w:r>
      <w:r>
        <w:rPr>
          <w:rFonts w:eastAsia="Arial Unicode MS"/>
          <w:sz w:val="22"/>
          <w:szCs w:val="22"/>
          <w:lang w:eastAsia="en-US"/>
        </w:rPr>
        <w:t xml:space="preserve"> (Līguma 1.pielikums).</w:t>
      </w:r>
      <w:r w:rsidRPr="000B3AB5">
        <w:rPr>
          <w:rFonts w:eastAsia="Arial Unicode MS"/>
          <w:sz w:val="22"/>
          <w:szCs w:val="22"/>
          <w:lang w:eastAsia="en-US"/>
        </w:rPr>
        <w:t xml:space="preserve"> </w:t>
      </w:r>
    </w:p>
    <w:p w:rsidR="006A326B" w:rsidRPr="000B3AB5" w:rsidRDefault="006A326B" w:rsidP="006A326B">
      <w:pPr>
        <w:numPr>
          <w:ilvl w:val="1"/>
          <w:numId w:val="5"/>
        </w:numPr>
        <w:spacing w:after="200" w:line="276" w:lineRule="auto"/>
        <w:ind w:right="-46"/>
        <w:contextualSpacing/>
        <w:jc w:val="both"/>
        <w:rPr>
          <w:sz w:val="22"/>
          <w:szCs w:val="22"/>
          <w:lang w:eastAsia="x-none"/>
        </w:rPr>
      </w:pPr>
      <w:r w:rsidRPr="000B3AB5">
        <w:rPr>
          <w:b/>
          <w:sz w:val="22"/>
          <w:szCs w:val="22"/>
          <w:lang w:eastAsia="x-none"/>
        </w:rPr>
        <w:t>Pārdevējs</w:t>
      </w:r>
      <w:r w:rsidRPr="000B3AB5">
        <w:rPr>
          <w:sz w:val="22"/>
          <w:szCs w:val="22"/>
          <w:lang w:eastAsia="x-none"/>
        </w:rPr>
        <w:t xml:space="preserve"> garantē veiktās Piegādes atbilstību Tehniskajai specifikācijai/Tehniskajam piedāvājumam (Līguma 1.pielikums), un Latvijas Republikas normatīvajos aktos noteiktajām prasībām. </w:t>
      </w:r>
    </w:p>
    <w:p w:rsidR="006A326B" w:rsidRPr="00090076" w:rsidRDefault="006A326B" w:rsidP="006A326B">
      <w:pPr>
        <w:numPr>
          <w:ilvl w:val="1"/>
          <w:numId w:val="5"/>
        </w:numPr>
        <w:contextualSpacing/>
        <w:jc w:val="both"/>
        <w:rPr>
          <w:sz w:val="22"/>
          <w:szCs w:val="22"/>
          <w:lang w:eastAsia="x-none"/>
        </w:rPr>
      </w:pPr>
      <w:r w:rsidRPr="00090076">
        <w:rPr>
          <w:b/>
          <w:sz w:val="22"/>
          <w:szCs w:val="22"/>
          <w:lang w:eastAsia="x-none"/>
        </w:rPr>
        <w:t>Pircēja</w:t>
      </w:r>
      <w:r w:rsidRPr="00090076">
        <w:rPr>
          <w:sz w:val="22"/>
          <w:szCs w:val="22"/>
          <w:lang w:eastAsia="x-none"/>
        </w:rPr>
        <w:t xml:space="preserve"> pilnvarotais pārstāvis pārbauda veiktās Piegādes atbilstību</w:t>
      </w:r>
      <w:r>
        <w:rPr>
          <w:sz w:val="22"/>
          <w:szCs w:val="22"/>
          <w:lang w:eastAsia="x-none"/>
        </w:rPr>
        <w:t xml:space="preserve"> 5.1.punktā noteiktajam</w:t>
      </w:r>
      <w:r w:rsidRPr="00090076">
        <w:rPr>
          <w:sz w:val="22"/>
          <w:szCs w:val="22"/>
          <w:lang w:eastAsia="x-none"/>
        </w:rPr>
        <w:t xml:space="preserve"> un</w:t>
      </w:r>
      <w:r>
        <w:rPr>
          <w:sz w:val="22"/>
          <w:szCs w:val="22"/>
          <w:lang w:eastAsia="x-none"/>
        </w:rPr>
        <w:t xml:space="preserve"> informāciju par katru Piegādi norāda</w:t>
      </w:r>
      <w:r w:rsidRPr="00090076">
        <w:rPr>
          <w:sz w:val="22"/>
          <w:szCs w:val="22"/>
          <w:lang w:eastAsia="x-none"/>
        </w:rPr>
        <w:t xml:space="preserve"> </w:t>
      </w:r>
      <w:r>
        <w:rPr>
          <w:sz w:val="22"/>
          <w:szCs w:val="22"/>
          <w:lang w:eastAsia="x-none"/>
        </w:rPr>
        <w:t>nodošanas – pieņemšanas akta pielikuma dokumentā (Līguma 5.pielikums). Ja veiktā Piegāde</w:t>
      </w:r>
      <w:r w:rsidRPr="00090076">
        <w:rPr>
          <w:sz w:val="22"/>
          <w:szCs w:val="22"/>
          <w:lang w:eastAsia="x-none"/>
        </w:rPr>
        <w:t xml:space="preserve"> n</w:t>
      </w:r>
      <w:r>
        <w:rPr>
          <w:sz w:val="22"/>
          <w:szCs w:val="22"/>
          <w:lang w:eastAsia="x-none"/>
        </w:rPr>
        <w:t>eatbilst 5.1.punktā noteiktajam</w:t>
      </w:r>
      <w:r w:rsidRPr="00090076">
        <w:rPr>
          <w:sz w:val="22"/>
          <w:szCs w:val="22"/>
          <w:lang w:eastAsia="x-none"/>
        </w:rPr>
        <w:t xml:space="preserve">, uzskatāms, ka Piegāde nav veikta Līgumā noteiktajā kārtībā. Puses vienojas par termiņu, kurā </w:t>
      </w:r>
      <w:r w:rsidRPr="00090076">
        <w:rPr>
          <w:b/>
          <w:sz w:val="22"/>
          <w:szCs w:val="22"/>
          <w:lang w:eastAsia="x-none"/>
        </w:rPr>
        <w:t>Pārdevējs</w:t>
      </w:r>
      <w:r w:rsidRPr="00090076">
        <w:rPr>
          <w:sz w:val="22"/>
          <w:szCs w:val="22"/>
          <w:lang w:eastAsia="x-none"/>
        </w:rPr>
        <w:t xml:space="preserve"> veic nomaiņu pret Līguma prasībām atbilstošu Piegādi. </w:t>
      </w:r>
    </w:p>
    <w:p w:rsidR="006A326B" w:rsidRPr="00090076" w:rsidRDefault="006A326B" w:rsidP="006A326B">
      <w:pPr>
        <w:numPr>
          <w:ilvl w:val="1"/>
          <w:numId w:val="5"/>
        </w:numPr>
        <w:spacing w:after="200" w:line="276" w:lineRule="auto"/>
        <w:contextualSpacing/>
        <w:jc w:val="both"/>
        <w:rPr>
          <w:sz w:val="22"/>
          <w:szCs w:val="22"/>
          <w:lang w:eastAsia="x-none"/>
        </w:rPr>
      </w:pPr>
      <w:r w:rsidRPr="00090076">
        <w:rPr>
          <w:rFonts w:eastAsia="Calibri"/>
          <w:sz w:val="22"/>
          <w:szCs w:val="22"/>
          <w:lang w:eastAsia="en-US"/>
        </w:rPr>
        <w:t>Ja Pusēm ir domstarpības par veiktās Piegādes kvalitāti, tiek veikta neatkarīga Piegādes ekspertīze, kuras slēdziens ir saistošs abām Pusēm. Gadījumā, ja tiek pieaicināti neatkarīgi eksperti, Pušu pārstāvju klātbūtne pie ekspertīzes ir obligāta.</w:t>
      </w:r>
    </w:p>
    <w:p w:rsidR="006A326B" w:rsidRPr="00E83928" w:rsidRDefault="006A326B" w:rsidP="006A326B">
      <w:pPr>
        <w:numPr>
          <w:ilvl w:val="1"/>
          <w:numId w:val="5"/>
        </w:numPr>
        <w:spacing w:after="200" w:line="276" w:lineRule="auto"/>
        <w:jc w:val="both"/>
        <w:rPr>
          <w:sz w:val="22"/>
          <w:szCs w:val="22"/>
          <w:lang w:val="x-none" w:eastAsia="x-none"/>
        </w:rPr>
      </w:pPr>
      <w:r w:rsidRPr="00090076">
        <w:rPr>
          <w:sz w:val="22"/>
          <w:szCs w:val="22"/>
          <w:lang w:val="x-none" w:eastAsia="x-none"/>
        </w:rPr>
        <w:t xml:space="preserve">Visus izdevumus, kas saistīti ar neatkarīgās ekspertīzes veikšanu, </w:t>
      </w:r>
      <w:r w:rsidRPr="00090076">
        <w:rPr>
          <w:b/>
          <w:sz w:val="22"/>
          <w:szCs w:val="22"/>
          <w:lang w:eastAsia="x-none"/>
        </w:rPr>
        <w:t>Pārdevējam</w:t>
      </w:r>
      <w:r w:rsidRPr="00090076">
        <w:rPr>
          <w:b/>
          <w:sz w:val="22"/>
          <w:szCs w:val="22"/>
          <w:lang w:val="x-none" w:eastAsia="x-none"/>
        </w:rPr>
        <w:t xml:space="preserve"> </w:t>
      </w:r>
      <w:r w:rsidRPr="00090076">
        <w:rPr>
          <w:sz w:val="22"/>
          <w:szCs w:val="22"/>
          <w:lang w:val="x-none" w:eastAsia="x-none"/>
        </w:rPr>
        <w:t xml:space="preserve">nelabvēlīga slēdziena gadījumā sedz </w:t>
      </w:r>
      <w:r w:rsidRPr="00090076">
        <w:rPr>
          <w:b/>
          <w:sz w:val="22"/>
          <w:szCs w:val="22"/>
          <w:lang w:eastAsia="x-none"/>
        </w:rPr>
        <w:t>Pārdevējs</w:t>
      </w:r>
      <w:r w:rsidRPr="00090076">
        <w:rPr>
          <w:sz w:val="22"/>
          <w:szCs w:val="22"/>
          <w:lang w:val="x-none" w:eastAsia="x-none"/>
        </w:rPr>
        <w:t xml:space="preserve">, bet pretējā gadījumā </w:t>
      </w:r>
      <w:r w:rsidRPr="00090076">
        <w:rPr>
          <w:b/>
          <w:sz w:val="22"/>
          <w:szCs w:val="22"/>
          <w:lang w:eastAsia="x-none"/>
        </w:rPr>
        <w:t>Pircējs</w:t>
      </w:r>
      <w:r w:rsidRPr="00090076">
        <w:rPr>
          <w:sz w:val="22"/>
          <w:szCs w:val="22"/>
          <w:lang w:val="x-none" w:eastAsia="x-none"/>
        </w:rPr>
        <w:t>.</w:t>
      </w:r>
    </w:p>
    <w:p w:rsidR="006A326B" w:rsidRDefault="006A326B" w:rsidP="006A326B">
      <w:pPr>
        <w:ind w:left="568"/>
        <w:jc w:val="both"/>
        <w:rPr>
          <w:b/>
          <w:sz w:val="22"/>
          <w:szCs w:val="22"/>
          <w:lang w:eastAsia="x-none"/>
        </w:rPr>
      </w:pPr>
      <w:r>
        <w:rPr>
          <w:b/>
          <w:sz w:val="22"/>
          <w:szCs w:val="22"/>
          <w:lang w:eastAsia="x-none"/>
        </w:rPr>
        <w:t xml:space="preserve"> </w:t>
      </w:r>
      <w:r>
        <w:rPr>
          <w:b/>
          <w:sz w:val="22"/>
          <w:szCs w:val="22"/>
          <w:lang w:eastAsia="x-none"/>
        </w:rPr>
        <w:tab/>
      </w:r>
      <w:r>
        <w:rPr>
          <w:b/>
          <w:sz w:val="22"/>
          <w:szCs w:val="22"/>
          <w:lang w:eastAsia="x-none"/>
        </w:rPr>
        <w:tab/>
      </w:r>
      <w:r>
        <w:rPr>
          <w:b/>
          <w:sz w:val="22"/>
          <w:szCs w:val="22"/>
          <w:lang w:eastAsia="x-none"/>
        </w:rPr>
        <w:tab/>
      </w:r>
      <w:r>
        <w:rPr>
          <w:b/>
          <w:sz w:val="22"/>
          <w:szCs w:val="22"/>
          <w:lang w:eastAsia="x-none"/>
        </w:rPr>
        <w:tab/>
      </w:r>
      <w:r>
        <w:rPr>
          <w:b/>
          <w:sz w:val="22"/>
          <w:szCs w:val="22"/>
          <w:lang w:eastAsia="x-none"/>
        </w:rPr>
        <w:tab/>
      </w:r>
      <w:proofErr w:type="gramStart"/>
      <w:r>
        <w:rPr>
          <w:b/>
          <w:sz w:val="22"/>
          <w:szCs w:val="22"/>
          <w:lang w:eastAsia="x-none"/>
        </w:rPr>
        <w:t>6.</w:t>
      </w:r>
      <w:r w:rsidRPr="00090076">
        <w:rPr>
          <w:b/>
          <w:sz w:val="22"/>
          <w:szCs w:val="22"/>
          <w:lang w:eastAsia="x-none"/>
        </w:rPr>
        <w:t>Pušu tiesības un pienākumi</w:t>
      </w:r>
      <w:proofErr w:type="gramEnd"/>
    </w:p>
    <w:p w:rsidR="006A326B" w:rsidRPr="00090076" w:rsidRDefault="006A326B" w:rsidP="006A326B">
      <w:pPr>
        <w:ind w:left="360"/>
        <w:jc w:val="both"/>
        <w:rPr>
          <w:b/>
          <w:sz w:val="22"/>
          <w:szCs w:val="22"/>
          <w:lang w:eastAsia="x-none"/>
        </w:rPr>
      </w:pPr>
    </w:p>
    <w:p w:rsidR="006A326B" w:rsidRPr="00090076" w:rsidRDefault="006A326B" w:rsidP="006A326B">
      <w:pPr>
        <w:autoSpaceDE w:val="0"/>
        <w:autoSpaceDN w:val="0"/>
        <w:adjustRightInd w:val="0"/>
        <w:spacing w:before="120"/>
        <w:ind w:left="360" w:hanging="360"/>
        <w:contextualSpacing/>
        <w:jc w:val="both"/>
        <w:rPr>
          <w:b/>
          <w:sz w:val="22"/>
          <w:szCs w:val="22"/>
        </w:rPr>
      </w:pPr>
      <w:r w:rsidRPr="00090076">
        <w:rPr>
          <w:sz w:val="22"/>
          <w:szCs w:val="22"/>
        </w:rPr>
        <w:lastRenderedPageBreak/>
        <w:t>6.1. 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6A326B" w:rsidRPr="00090076" w:rsidRDefault="006A326B" w:rsidP="006A326B">
      <w:pPr>
        <w:ind w:left="360" w:hanging="360"/>
        <w:contextualSpacing/>
        <w:jc w:val="both"/>
        <w:rPr>
          <w:sz w:val="22"/>
          <w:szCs w:val="22"/>
          <w:lang w:eastAsia="x-none"/>
        </w:rPr>
      </w:pPr>
      <w:r w:rsidRPr="00090076">
        <w:rPr>
          <w:sz w:val="22"/>
          <w:szCs w:val="22"/>
          <w:lang w:eastAsia="x-none"/>
        </w:rPr>
        <w:t>6.2. Puse, kura nav ievērojusi Līguma noteikumus un nodarījusi zaudējumus otrai Pusei, atlīdzina tos Latvijas Republikas normatīvajos aktos noteiktajā kārtībā.</w:t>
      </w:r>
    </w:p>
    <w:p w:rsidR="006A326B" w:rsidRPr="00090076" w:rsidRDefault="006A326B" w:rsidP="006A326B">
      <w:pPr>
        <w:ind w:left="360" w:hanging="360"/>
        <w:contextualSpacing/>
        <w:jc w:val="both"/>
        <w:rPr>
          <w:sz w:val="22"/>
          <w:szCs w:val="22"/>
          <w:lang w:eastAsia="x-none"/>
        </w:rPr>
      </w:pPr>
      <w:r w:rsidRPr="00090076">
        <w:rPr>
          <w:sz w:val="22"/>
          <w:szCs w:val="22"/>
          <w:lang w:eastAsia="x-none"/>
        </w:rPr>
        <w:t xml:space="preserve">6.3. Ja </w:t>
      </w:r>
      <w:r w:rsidRPr="00090076">
        <w:rPr>
          <w:b/>
          <w:sz w:val="22"/>
          <w:szCs w:val="22"/>
          <w:lang w:eastAsia="x-none"/>
        </w:rPr>
        <w:t>Pircējs</w:t>
      </w:r>
      <w:r w:rsidRPr="00090076">
        <w:rPr>
          <w:sz w:val="22"/>
          <w:szCs w:val="22"/>
          <w:lang w:eastAsia="x-none"/>
        </w:rPr>
        <w:t xml:space="preserve"> nepamatoti neveic samaksu par </w:t>
      </w:r>
      <w:r w:rsidRPr="00090076">
        <w:rPr>
          <w:b/>
          <w:sz w:val="22"/>
          <w:szCs w:val="22"/>
          <w:lang w:eastAsia="x-none"/>
        </w:rPr>
        <w:t>Pārdevēja</w:t>
      </w:r>
      <w:r w:rsidRPr="00090076">
        <w:rPr>
          <w:sz w:val="22"/>
          <w:szCs w:val="22"/>
          <w:lang w:eastAsia="x-none"/>
        </w:rPr>
        <w:t xml:space="preserve"> Līgumā noteiktajā kārtībā un termiņos veikto Piegādi, </w:t>
      </w:r>
      <w:r w:rsidRPr="00090076">
        <w:rPr>
          <w:b/>
          <w:sz w:val="22"/>
          <w:szCs w:val="22"/>
          <w:lang w:eastAsia="x-none"/>
        </w:rPr>
        <w:t>Pārdevējam</w:t>
      </w:r>
      <w:r w:rsidRPr="00090076">
        <w:rPr>
          <w:sz w:val="22"/>
          <w:szCs w:val="22"/>
          <w:lang w:eastAsia="x-none"/>
        </w:rPr>
        <w:t xml:space="preserve"> ir tiesības pieprasīt un </w:t>
      </w:r>
      <w:r w:rsidRPr="00090076">
        <w:rPr>
          <w:b/>
          <w:sz w:val="22"/>
          <w:szCs w:val="22"/>
          <w:lang w:eastAsia="x-none"/>
        </w:rPr>
        <w:t>Pircējam</w:t>
      </w:r>
      <w:r w:rsidRPr="00090076">
        <w:rPr>
          <w:sz w:val="22"/>
          <w:szCs w:val="22"/>
          <w:lang w:eastAsia="x-none"/>
        </w:rPr>
        <w:t xml:space="preserve"> ir pienākums maksāt </w:t>
      </w:r>
      <w:r w:rsidRPr="00090076">
        <w:rPr>
          <w:b/>
          <w:sz w:val="22"/>
          <w:szCs w:val="22"/>
          <w:lang w:eastAsia="x-none"/>
        </w:rPr>
        <w:t>Pārdevējam</w:t>
      </w:r>
      <w:r w:rsidRPr="00090076">
        <w:rPr>
          <w:sz w:val="22"/>
          <w:szCs w:val="22"/>
          <w:lang w:eastAsia="x-none"/>
        </w:rPr>
        <w:t xml:space="preserve"> līgumsodu 0,1 (nulle komats viens) % apmērā no veiktā Pasūtījuma (pamatojoties uz pieņemšanas – nodošanas aktu) vērtības par katru nokavēto dienu, bet ne vairāk kā 10 (desmit) % no</w:t>
      </w:r>
      <w:r>
        <w:rPr>
          <w:sz w:val="22"/>
          <w:szCs w:val="22"/>
          <w:lang w:eastAsia="x-none"/>
        </w:rPr>
        <w:t xml:space="preserve"> nesamaksātās Piegādes </w:t>
      </w:r>
      <w:r w:rsidRPr="00090076">
        <w:rPr>
          <w:sz w:val="22"/>
          <w:szCs w:val="22"/>
          <w:lang w:eastAsia="x-none"/>
        </w:rPr>
        <w:t xml:space="preserve">summas </w:t>
      </w:r>
      <w:r>
        <w:rPr>
          <w:sz w:val="22"/>
          <w:szCs w:val="22"/>
          <w:lang w:eastAsia="x-none"/>
        </w:rPr>
        <w:t>bez</w:t>
      </w:r>
      <w:r w:rsidRPr="00090076">
        <w:rPr>
          <w:sz w:val="22"/>
          <w:szCs w:val="22"/>
          <w:lang w:eastAsia="x-none"/>
        </w:rPr>
        <w:t xml:space="preserve"> PVN.</w:t>
      </w:r>
    </w:p>
    <w:p w:rsidR="006A326B" w:rsidRPr="00090076" w:rsidRDefault="006A326B" w:rsidP="006A326B">
      <w:pPr>
        <w:ind w:left="360" w:hanging="360"/>
        <w:contextualSpacing/>
        <w:jc w:val="both"/>
        <w:rPr>
          <w:sz w:val="22"/>
          <w:szCs w:val="22"/>
          <w:lang w:eastAsia="x-none"/>
        </w:rPr>
      </w:pPr>
      <w:r w:rsidRPr="00090076">
        <w:rPr>
          <w:sz w:val="22"/>
          <w:szCs w:val="22"/>
          <w:lang w:eastAsia="x-none"/>
        </w:rPr>
        <w:t xml:space="preserve">6.4. Ja </w:t>
      </w:r>
      <w:r w:rsidRPr="00090076">
        <w:rPr>
          <w:b/>
          <w:sz w:val="22"/>
          <w:szCs w:val="22"/>
          <w:lang w:eastAsia="x-none"/>
        </w:rPr>
        <w:t>Pārdevējs</w:t>
      </w:r>
      <w:r w:rsidRPr="00090076">
        <w:rPr>
          <w:sz w:val="22"/>
          <w:szCs w:val="22"/>
          <w:lang w:eastAsia="x-none"/>
        </w:rPr>
        <w:t xml:space="preserve"> neveic Piegādi Līgumā noteiktajā termiņā, </w:t>
      </w:r>
      <w:r w:rsidRPr="00090076">
        <w:rPr>
          <w:b/>
          <w:sz w:val="22"/>
          <w:szCs w:val="22"/>
          <w:lang w:eastAsia="x-none"/>
        </w:rPr>
        <w:t>Pircējam</w:t>
      </w:r>
      <w:r w:rsidRPr="00090076">
        <w:rPr>
          <w:sz w:val="22"/>
          <w:szCs w:val="22"/>
          <w:lang w:eastAsia="x-none"/>
        </w:rPr>
        <w:t xml:space="preserve"> ir tiesības pieprasīt un </w:t>
      </w:r>
      <w:r w:rsidRPr="00090076">
        <w:rPr>
          <w:b/>
          <w:sz w:val="22"/>
          <w:szCs w:val="22"/>
          <w:lang w:eastAsia="x-none"/>
        </w:rPr>
        <w:t>Pārdevējam</w:t>
      </w:r>
      <w:r w:rsidRPr="00090076">
        <w:rPr>
          <w:sz w:val="22"/>
          <w:szCs w:val="22"/>
          <w:lang w:eastAsia="x-none"/>
        </w:rPr>
        <w:t xml:space="preserve"> šajā gadījumā ir pienākums maksāt </w:t>
      </w:r>
      <w:r w:rsidRPr="00090076">
        <w:rPr>
          <w:b/>
          <w:sz w:val="22"/>
          <w:szCs w:val="22"/>
          <w:lang w:eastAsia="x-none"/>
        </w:rPr>
        <w:t>Pircējam</w:t>
      </w:r>
      <w:r w:rsidRPr="00090076">
        <w:rPr>
          <w:sz w:val="22"/>
          <w:szCs w:val="22"/>
          <w:lang w:eastAsia="x-none"/>
        </w:rPr>
        <w:t xml:space="preserve"> līgumsodu 0,1 (nulle komats viens) % apmērā no nesaņemtās Piegādes vērtības par katru nokavēto dienu, bet ne vairāk kā 10 (desmit) % no</w:t>
      </w:r>
      <w:r>
        <w:rPr>
          <w:sz w:val="22"/>
          <w:szCs w:val="22"/>
          <w:lang w:eastAsia="x-none"/>
        </w:rPr>
        <w:t xml:space="preserve"> neveikto Piegāžu </w:t>
      </w:r>
      <w:r w:rsidRPr="00090076">
        <w:rPr>
          <w:sz w:val="22"/>
          <w:szCs w:val="22"/>
          <w:lang w:eastAsia="x-none"/>
        </w:rPr>
        <w:t xml:space="preserve">summas ar PVN. </w:t>
      </w:r>
    </w:p>
    <w:p w:rsidR="006A326B" w:rsidRPr="00090076" w:rsidRDefault="006A326B" w:rsidP="006A326B">
      <w:pPr>
        <w:ind w:left="360" w:right="-46" w:hanging="360"/>
        <w:contextualSpacing/>
        <w:jc w:val="both"/>
        <w:rPr>
          <w:sz w:val="22"/>
          <w:szCs w:val="22"/>
          <w:lang w:eastAsia="x-none"/>
        </w:rPr>
      </w:pPr>
      <w:r w:rsidRPr="00090076">
        <w:rPr>
          <w:sz w:val="22"/>
          <w:szCs w:val="22"/>
          <w:lang w:eastAsia="x-none"/>
        </w:rPr>
        <w:t>6.5. Līgumsoda nomaksa neatbrīvo Puses no Līgumā noteikto saistību izpildes.</w:t>
      </w:r>
    </w:p>
    <w:p w:rsidR="006A326B" w:rsidRPr="00090076" w:rsidRDefault="006A326B" w:rsidP="006A326B">
      <w:pPr>
        <w:numPr>
          <w:ilvl w:val="1"/>
          <w:numId w:val="4"/>
        </w:numPr>
        <w:spacing w:after="200" w:line="276" w:lineRule="auto"/>
        <w:ind w:right="-46"/>
        <w:contextualSpacing/>
        <w:jc w:val="both"/>
        <w:rPr>
          <w:sz w:val="22"/>
          <w:szCs w:val="22"/>
          <w:lang w:eastAsia="x-none"/>
        </w:rPr>
      </w:pPr>
      <w:r w:rsidRPr="00090076">
        <w:rPr>
          <w:rFonts w:eastAsia="Arial Unicode MS"/>
          <w:b/>
          <w:sz w:val="22"/>
          <w:szCs w:val="22"/>
          <w:lang w:eastAsia="en-US"/>
        </w:rPr>
        <w:t xml:space="preserve">Pārdevējs </w:t>
      </w:r>
      <w:r w:rsidRPr="00090076">
        <w:rPr>
          <w:rFonts w:eastAsia="Arial Unicode MS"/>
          <w:sz w:val="22"/>
          <w:szCs w:val="22"/>
          <w:lang w:eastAsia="en-US"/>
        </w:rPr>
        <w:t xml:space="preserve">nodrošina Piegādes veikšanu uz norādītiem </w:t>
      </w:r>
      <w:r w:rsidRPr="00090076">
        <w:rPr>
          <w:rFonts w:eastAsia="Arial Unicode MS"/>
          <w:b/>
          <w:sz w:val="22"/>
          <w:szCs w:val="22"/>
          <w:lang w:eastAsia="en-US"/>
        </w:rPr>
        <w:t>Pircēja</w:t>
      </w:r>
      <w:r w:rsidRPr="00090076">
        <w:rPr>
          <w:rFonts w:eastAsia="Arial Unicode MS"/>
          <w:sz w:val="22"/>
          <w:szCs w:val="22"/>
          <w:lang w:eastAsia="en-US"/>
        </w:rPr>
        <w:t xml:space="preserve"> grants seguma ceļiem ar savu autotransportu, atbilstoši</w:t>
      </w:r>
      <w:r>
        <w:rPr>
          <w:rFonts w:eastAsia="Arial Unicode MS"/>
          <w:sz w:val="22"/>
          <w:szCs w:val="22"/>
          <w:lang w:eastAsia="en-US"/>
        </w:rPr>
        <w:t xml:space="preserve"> Tehniskajai specifikācijai/Tehniskajam piedāvājumam (Līguma 1.pielikums) un Informācijā par līguma izpildi (Līguma 3</w:t>
      </w:r>
      <w:r w:rsidRPr="00090076">
        <w:rPr>
          <w:rFonts w:eastAsia="Arial Unicode MS"/>
          <w:sz w:val="22"/>
          <w:szCs w:val="22"/>
          <w:lang w:eastAsia="en-US"/>
        </w:rPr>
        <w:t>.pielikums)</w:t>
      </w:r>
      <w:r>
        <w:rPr>
          <w:rFonts w:eastAsia="Arial Unicode MS"/>
          <w:sz w:val="22"/>
          <w:szCs w:val="22"/>
          <w:lang w:eastAsia="en-US"/>
        </w:rPr>
        <w:t xml:space="preserve"> sniegtajai informācijai par tā rīcībā esošo autotransportu (pašizgāzējiem).</w:t>
      </w:r>
    </w:p>
    <w:p w:rsidR="006A326B" w:rsidRPr="00090076" w:rsidRDefault="006A326B" w:rsidP="006A326B">
      <w:pPr>
        <w:ind w:left="360" w:right="-46" w:hanging="360"/>
        <w:contextualSpacing/>
        <w:jc w:val="both"/>
        <w:rPr>
          <w:sz w:val="22"/>
          <w:szCs w:val="22"/>
        </w:rPr>
      </w:pPr>
      <w:r w:rsidRPr="00090076">
        <w:rPr>
          <w:sz w:val="22"/>
          <w:szCs w:val="22"/>
        </w:rPr>
        <w:t xml:space="preserve">6.8. </w:t>
      </w:r>
      <w:r w:rsidRPr="00090076">
        <w:rPr>
          <w:b/>
          <w:sz w:val="22"/>
          <w:szCs w:val="22"/>
        </w:rPr>
        <w:t>Pārdevējs</w:t>
      </w:r>
      <w:r w:rsidRPr="00090076">
        <w:rPr>
          <w:sz w:val="22"/>
          <w:szCs w:val="22"/>
        </w:rPr>
        <w:t xml:space="preserve"> nodrošina, ka Piegādes izpildei saskaņā ar Līgumu tiek piesaistīti pienācīgi kvalificēti darbinieki, un to skaits ir pietiekams, lai pakalpojums saskaņā ar Līgumu tiktu izpildīts noteiktajos termiņos, apjomā un kvalitātē. </w:t>
      </w:r>
    </w:p>
    <w:p w:rsidR="006A326B" w:rsidRDefault="006A326B" w:rsidP="006A326B">
      <w:pPr>
        <w:ind w:left="360" w:right="-46" w:hanging="360"/>
        <w:contextualSpacing/>
        <w:jc w:val="both"/>
        <w:rPr>
          <w:sz w:val="22"/>
          <w:szCs w:val="22"/>
        </w:rPr>
      </w:pPr>
      <w:r w:rsidRPr="00090076">
        <w:rPr>
          <w:sz w:val="22"/>
          <w:szCs w:val="22"/>
        </w:rPr>
        <w:t>6.9.</w:t>
      </w:r>
      <w:r w:rsidRPr="00090076">
        <w:rPr>
          <w:b/>
          <w:sz w:val="22"/>
          <w:szCs w:val="22"/>
        </w:rPr>
        <w:t>Pārdevējs</w:t>
      </w:r>
      <w:r w:rsidRPr="00090076">
        <w:rPr>
          <w:sz w:val="22"/>
          <w:szCs w:val="22"/>
        </w:rPr>
        <w:t xml:space="preserve"> ir materiāli atbildīgs par kravas iekraušanu, transportēšanu un izkraušanu, to nebojājot. </w:t>
      </w:r>
    </w:p>
    <w:p w:rsidR="00F74751" w:rsidRPr="00090076" w:rsidRDefault="00F74751" w:rsidP="006A326B">
      <w:pPr>
        <w:ind w:left="360" w:right="-46" w:hanging="360"/>
        <w:contextualSpacing/>
        <w:jc w:val="both"/>
        <w:rPr>
          <w:sz w:val="22"/>
          <w:szCs w:val="22"/>
        </w:rPr>
      </w:pPr>
      <w:r>
        <w:rPr>
          <w:sz w:val="22"/>
          <w:szCs w:val="22"/>
        </w:rPr>
        <w:t>6.10. Pārdevējs ir atbildīgs par vides un darba aizsardzības prasību ievērošanu.</w:t>
      </w:r>
    </w:p>
    <w:p w:rsidR="006A326B" w:rsidRPr="00090076" w:rsidRDefault="00F74751" w:rsidP="006A326B">
      <w:pPr>
        <w:autoSpaceDE w:val="0"/>
        <w:autoSpaceDN w:val="0"/>
        <w:adjustRightInd w:val="0"/>
        <w:spacing w:before="120" w:after="200" w:line="276" w:lineRule="auto"/>
        <w:ind w:left="360" w:hanging="360"/>
        <w:contextualSpacing/>
        <w:jc w:val="both"/>
        <w:rPr>
          <w:rFonts w:eastAsia="Calibri"/>
          <w:b/>
          <w:sz w:val="22"/>
          <w:szCs w:val="22"/>
        </w:rPr>
      </w:pPr>
      <w:r>
        <w:rPr>
          <w:rFonts w:eastAsia="Calibri"/>
          <w:sz w:val="22"/>
          <w:szCs w:val="22"/>
        </w:rPr>
        <w:t>6.11</w:t>
      </w:r>
      <w:r w:rsidR="006A326B" w:rsidRPr="00090076">
        <w:rPr>
          <w:rFonts w:eastAsia="Calibri"/>
          <w:sz w:val="22"/>
          <w:szCs w:val="22"/>
        </w:rPr>
        <w:t>.</w:t>
      </w:r>
      <w:r w:rsidR="006A326B" w:rsidRPr="00090076">
        <w:rPr>
          <w:rFonts w:eastAsia="Calibri"/>
          <w:b/>
          <w:sz w:val="22"/>
          <w:szCs w:val="22"/>
        </w:rPr>
        <w:t>Pārdevējam</w:t>
      </w:r>
      <w:r w:rsidR="006A326B" w:rsidRPr="00090076">
        <w:rPr>
          <w:rFonts w:eastAsia="Calibri"/>
          <w:sz w:val="22"/>
          <w:szCs w:val="22"/>
        </w:rPr>
        <w:t xml:space="preserve"> ir tiesības piesaistīt iepirkumā norādītos apakšuzņēmējus, veikt apakšuzņēmēju nomaiņu, ievērojot nosacījumus, ko paredz Publisko iepirkuma likuma 62.pants.</w:t>
      </w:r>
    </w:p>
    <w:p w:rsidR="006A326B" w:rsidRPr="00090076" w:rsidRDefault="00F74751" w:rsidP="006A326B">
      <w:pPr>
        <w:ind w:left="360" w:right="-46" w:hanging="360"/>
        <w:contextualSpacing/>
        <w:jc w:val="both"/>
        <w:rPr>
          <w:sz w:val="22"/>
          <w:szCs w:val="22"/>
        </w:rPr>
      </w:pPr>
      <w:r>
        <w:rPr>
          <w:sz w:val="22"/>
          <w:szCs w:val="22"/>
        </w:rPr>
        <w:t>6.12</w:t>
      </w:r>
      <w:r w:rsidR="006A326B" w:rsidRPr="00090076">
        <w:rPr>
          <w:sz w:val="22"/>
          <w:szCs w:val="22"/>
        </w:rPr>
        <w:t>.</w:t>
      </w:r>
      <w:r w:rsidR="006A326B" w:rsidRPr="00090076">
        <w:rPr>
          <w:b/>
          <w:sz w:val="22"/>
          <w:szCs w:val="22"/>
        </w:rPr>
        <w:t>Pārdevējs</w:t>
      </w:r>
      <w:r w:rsidR="006A326B" w:rsidRPr="00090076">
        <w:rPr>
          <w:sz w:val="22"/>
          <w:szCs w:val="22"/>
        </w:rPr>
        <w:t xml:space="preserve"> pilnvaro kontrolēt šī līguma izpildi un parakstīt nodošanas - pieņemšanas aktus </w:t>
      </w:r>
      <w:r w:rsidR="006A326B" w:rsidRPr="00090076">
        <w:rPr>
          <w:i/>
          <w:sz w:val="22"/>
          <w:szCs w:val="22"/>
        </w:rPr>
        <w:t>(amats vārds uzvārds)</w:t>
      </w:r>
      <w:r w:rsidR="006A326B" w:rsidRPr="00090076">
        <w:rPr>
          <w:sz w:val="22"/>
          <w:szCs w:val="22"/>
        </w:rPr>
        <w:t xml:space="preserve">. </w:t>
      </w:r>
    </w:p>
    <w:p w:rsidR="006A326B" w:rsidRPr="00090076" w:rsidRDefault="00F74751" w:rsidP="006A326B">
      <w:pPr>
        <w:ind w:left="360" w:right="-46" w:hanging="360"/>
        <w:contextualSpacing/>
        <w:jc w:val="both"/>
        <w:rPr>
          <w:sz w:val="22"/>
          <w:szCs w:val="22"/>
        </w:rPr>
      </w:pPr>
      <w:r>
        <w:rPr>
          <w:sz w:val="22"/>
          <w:szCs w:val="22"/>
        </w:rPr>
        <w:t>6.13</w:t>
      </w:r>
      <w:r w:rsidR="006A326B" w:rsidRPr="00090076">
        <w:rPr>
          <w:sz w:val="22"/>
          <w:szCs w:val="22"/>
        </w:rPr>
        <w:t>.</w:t>
      </w:r>
      <w:r w:rsidR="006A326B" w:rsidRPr="00090076">
        <w:rPr>
          <w:b/>
          <w:sz w:val="22"/>
          <w:szCs w:val="22"/>
        </w:rPr>
        <w:t xml:space="preserve"> Pircējs</w:t>
      </w:r>
      <w:r w:rsidR="006A326B" w:rsidRPr="00090076">
        <w:rPr>
          <w:sz w:val="22"/>
          <w:szCs w:val="22"/>
        </w:rPr>
        <w:t xml:space="preserve"> nodrošina </w:t>
      </w:r>
      <w:r w:rsidR="006A326B" w:rsidRPr="00090076">
        <w:rPr>
          <w:b/>
          <w:sz w:val="22"/>
          <w:szCs w:val="22"/>
        </w:rPr>
        <w:t>Pārdevējam</w:t>
      </w:r>
      <w:r w:rsidR="006A326B" w:rsidRPr="00090076">
        <w:rPr>
          <w:sz w:val="22"/>
          <w:szCs w:val="22"/>
        </w:rPr>
        <w:t xml:space="preserve"> iespēju netraucēti veikt Pasūtījuma piegādi un garantē apmaksu šajā Līgumā paredzētajā apmērā un kārtībā. </w:t>
      </w:r>
    </w:p>
    <w:p w:rsidR="006A326B" w:rsidRPr="00090076" w:rsidRDefault="00F74751" w:rsidP="006A326B">
      <w:pPr>
        <w:ind w:left="360" w:hanging="360"/>
        <w:contextualSpacing/>
        <w:jc w:val="both"/>
        <w:rPr>
          <w:sz w:val="22"/>
          <w:szCs w:val="22"/>
        </w:rPr>
      </w:pPr>
      <w:r>
        <w:rPr>
          <w:sz w:val="22"/>
          <w:szCs w:val="22"/>
        </w:rPr>
        <w:t>6.14</w:t>
      </w:r>
      <w:r w:rsidR="006A326B" w:rsidRPr="00090076">
        <w:rPr>
          <w:b/>
          <w:sz w:val="22"/>
          <w:szCs w:val="22"/>
        </w:rPr>
        <w:t>. Pircējs</w:t>
      </w:r>
      <w:r w:rsidR="006A326B" w:rsidRPr="00090076">
        <w:rPr>
          <w:sz w:val="22"/>
          <w:szCs w:val="22"/>
        </w:rPr>
        <w:t xml:space="preserve"> pilnvaro kontrolēt šī Līguma izpildi un parakstīt nodošanas - pieņemšanas aktus Komunālās daļas vadītājam Edgaram </w:t>
      </w:r>
      <w:proofErr w:type="spellStart"/>
      <w:r w:rsidR="006A326B" w:rsidRPr="00090076">
        <w:rPr>
          <w:sz w:val="22"/>
          <w:szCs w:val="22"/>
        </w:rPr>
        <w:t>Riežniekam</w:t>
      </w:r>
      <w:proofErr w:type="spellEnd"/>
      <w:r w:rsidR="006A326B" w:rsidRPr="00090076">
        <w:rPr>
          <w:sz w:val="22"/>
          <w:szCs w:val="22"/>
        </w:rPr>
        <w:t xml:space="preserve"> Rucavas pagastā</w:t>
      </w:r>
      <w:r w:rsidR="003A2ACA">
        <w:rPr>
          <w:sz w:val="22"/>
          <w:szCs w:val="22"/>
        </w:rPr>
        <w:t xml:space="preserve"> (tālr.228373224, e-</w:t>
      </w:r>
      <w:proofErr w:type="spellStart"/>
      <w:r w:rsidR="003A2ACA">
        <w:rPr>
          <w:sz w:val="22"/>
          <w:szCs w:val="22"/>
        </w:rPr>
        <w:t>pasts:Edgars.rieznieks@rucava.lv</w:t>
      </w:r>
      <w:proofErr w:type="spellEnd"/>
      <w:r w:rsidR="003A2ACA">
        <w:rPr>
          <w:sz w:val="22"/>
          <w:szCs w:val="22"/>
        </w:rPr>
        <w:t xml:space="preserve">) </w:t>
      </w:r>
      <w:r w:rsidR="006A326B" w:rsidRPr="00090076">
        <w:rPr>
          <w:sz w:val="22"/>
          <w:szCs w:val="22"/>
        </w:rPr>
        <w:t>un Dunika</w:t>
      </w:r>
      <w:r w:rsidR="006A326B">
        <w:rPr>
          <w:sz w:val="22"/>
          <w:szCs w:val="22"/>
        </w:rPr>
        <w:t>s</w:t>
      </w:r>
      <w:r w:rsidR="006A326B" w:rsidRPr="00090076">
        <w:rPr>
          <w:sz w:val="22"/>
          <w:szCs w:val="22"/>
        </w:rPr>
        <w:t xml:space="preserve"> pagasta pārvaldes vadītājam Jānim Vidējam Dunika</w:t>
      </w:r>
      <w:r w:rsidR="006A326B">
        <w:rPr>
          <w:sz w:val="22"/>
          <w:szCs w:val="22"/>
        </w:rPr>
        <w:t>s</w:t>
      </w:r>
      <w:r w:rsidR="003A2ACA">
        <w:rPr>
          <w:sz w:val="22"/>
          <w:szCs w:val="22"/>
        </w:rPr>
        <w:t xml:space="preserve"> pagastā (tālr.27050269, e-</w:t>
      </w:r>
      <w:proofErr w:type="spellStart"/>
      <w:r w:rsidR="003A2ACA">
        <w:rPr>
          <w:sz w:val="22"/>
          <w:szCs w:val="22"/>
        </w:rPr>
        <w:t>pasts:janis.videjais@rucava.lv</w:t>
      </w:r>
      <w:proofErr w:type="spellEnd"/>
      <w:r w:rsidR="003A2ACA">
        <w:rPr>
          <w:sz w:val="22"/>
          <w:szCs w:val="22"/>
        </w:rPr>
        <w:t>).</w:t>
      </w:r>
    </w:p>
    <w:p w:rsidR="006A326B" w:rsidRPr="00090076" w:rsidRDefault="006A326B" w:rsidP="006A326B">
      <w:pPr>
        <w:jc w:val="both"/>
        <w:rPr>
          <w:sz w:val="22"/>
          <w:szCs w:val="22"/>
        </w:rPr>
      </w:pPr>
    </w:p>
    <w:p w:rsidR="006A326B" w:rsidRDefault="006A326B" w:rsidP="006A326B">
      <w:pPr>
        <w:tabs>
          <w:tab w:val="left" w:pos="3402"/>
        </w:tabs>
        <w:autoSpaceDE w:val="0"/>
        <w:autoSpaceDN w:val="0"/>
        <w:adjustRightInd w:val="0"/>
        <w:ind w:left="360"/>
        <w:rPr>
          <w:b/>
          <w:sz w:val="22"/>
          <w:szCs w:val="22"/>
        </w:rPr>
      </w:pPr>
      <w:r>
        <w:rPr>
          <w:b/>
          <w:sz w:val="22"/>
          <w:szCs w:val="22"/>
        </w:rPr>
        <w:tab/>
        <w:t>7.</w:t>
      </w:r>
      <w:r w:rsidRPr="00090076">
        <w:rPr>
          <w:b/>
          <w:sz w:val="22"/>
          <w:szCs w:val="22"/>
        </w:rPr>
        <w:t>Domstarpības un strīdi</w:t>
      </w:r>
      <w:proofErr w:type="gramStart"/>
      <w:r w:rsidRPr="00090076">
        <w:rPr>
          <w:b/>
          <w:sz w:val="22"/>
          <w:szCs w:val="22"/>
        </w:rPr>
        <w:t xml:space="preserve">  </w:t>
      </w:r>
      <w:proofErr w:type="gramEnd"/>
    </w:p>
    <w:p w:rsidR="006A326B" w:rsidRPr="00090076" w:rsidRDefault="006A326B" w:rsidP="006A326B">
      <w:pPr>
        <w:tabs>
          <w:tab w:val="left" w:pos="3402"/>
        </w:tabs>
        <w:autoSpaceDE w:val="0"/>
        <w:autoSpaceDN w:val="0"/>
        <w:adjustRightInd w:val="0"/>
        <w:ind w:left="360"/>
        <w:rPr>
          <w:b/>
          <w:sz w:val="22"/>
          <w:szCs w:val="22"/>
        </w:rPr>
      </w:pPr>
    </w:p>
    <w:p w:rsidR="006A326B" w:rsidRDefault="006A326B" w:rsidP="006A326B">
      <w:pPr>
        <w:autoSpaceDE w:val="0"/>
        <w:autoSpaceDN w:val="0"/>
        <w:adjustRightInd w:val="0"/>
        <w:spacing w:before="120"/>
        <w:ind w:left="360" w:hanging="360"/>
        <w:contextualSpacing/>
        <w:jc w:val="both"/>
        <w:rPr>
          <w:sz w:val="22"/>
          <w:szCs w:val="22"/>
          <w:shd w:val="clear" w:color="auto" w:fill="FFFFFF"/>
        </w:rPr>
      </w:pPr>
      <w:r w:rsidRPr="00090076">
        <w:rPr>
          <w:sz w:val="22"/>
          <w:szCs w:val="22"/>
        </w:rPr>
        <w:t>7.1. Jebkuras nesaskaņas, domstarpības vai strīdi, kas var rasties šī līguma izpildes gaitā vai atsevišķu tā punktu izpratnē, tiek risināti pārrunu ceļā, un to atrisinājums tiek noformēts rakstveidā.</w:t>
      </w:r>
      <w:r w:rsidRPr="001D7531">
        <w:rPr>
          <w:sz w:val="22"/>
          <w:szCs w:val="22"/>
          <w:shd w:val="clear" w:color="auto" w:fill="FFFFFF"/>
        </w:rPr>
        <w:t xml:space="preserve"> </w:t>
      </w:r>
    </w:p>
    <w:p w:rsidR="006A326B" w:rsidRPr="00090076" w:rsidRDefault="006A326B" w:rsidP="006A326B">
      <w:pPr>
        <w:autoSpaceDE w:val="0"/>
        <w:autoSpaceDN w:val="0"/>
        <w:adjustRightInd w:val="0"/>
        <w:spacing w:before="120"/>
        <w:ind w:left="360" w:hanging="360"/>
        <w:contextualSpacing/>
        <w:jc w:val="both"/>
        <w:rPr>
          <w:b/>
          <w:bCs/>
          <w:sz w:val="22"/>
          <w:szCs w:val="22"/>
        </w:rPr>
      </w:pPr>
      <w:r>
        <w:rPr>
          <w:sz w:val="22"/>
          <w:szCs w:val="22"/>
          <w:shd w:val="clear" w:color="auto" w:fill="FFFFFF"/>
        </w:rPr>
        <w:t xml:space="preserve">7.2. </w:t>
      </w:r>
      <w:r w:rsidRPr="006F0DB2">
        <w:rPr>
          <w:sz w:val="22"/>
          <w:szCs w:val="22"/>
          <w:shd w:val="clear" w:color="auto" w:fill="FFFFFF"/>
        </w:rPr>
        <w:t>Ja viena Puse pārkāpusi kādu no Līguma noteikumiem, otrai Pusei ir tiesības iesniegt rakstveida pretenziju, kurā norādīts pārkāpuma raksturs un Līguma punkts, kuru Puse uzskata par pārkāptu.</w:t>
      </w:r>
    </w:p>
    <w:p w:rsidR="006A326B" w:rsidRPr="006F0DB2" w:rsidRDefault="006A326B" w:rsidP="006A326B">
      <w:pPr>
        <w:numPr>
          <w:ilvl w:val="1"/>
          <w:numId w:val="6"/>
        </w:numPr>
        <w:spacing w:after="160" w:line="259" w:lineRule="auto"/>
        <w:contextualSpacing/>
        <w:jc w:val="both"/>
        <w:rPr>
          <w:rFonts w:eastAsia="Calibri"/>
          <w:b/>
          <w:bCs/>
          <w:sz w:val="22"/>
          <w:szCs w:val="22"/>
        </w:rPr>
      </w:pPr>
      <w:r w:rsidRPr="00090076">
        <w:rPr>
          <w:rFonts w:eastAsia="Calibri"/>
          <w:sz w:val="22"/>
          <w:szCs w:val="22"/>
        </w:rPr>
        <w:t>Ja 14 (četrpadsmit) kalendāro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251D9F" w:rsidRDefault="00251D9F" w:rsidP="006A326B">
      <w:pPr>
        <w:spacing w:after="160" w:line="259" w:lineRule="auto"/>
        <w:ind w:left="3600"/>
        <w:contextualSpacing/>
        <w:jc w:val="both"/>
        <w:rPr>
          <w:b/>
          <w:sz w:val="22"/>
          <w:szCs w:val="22"/>
          <w:lang w:eastAsia="x-none"/>
        </w:rPr>
      </w:pPr>
    </w:p>
    <w:p w:rsidR="00251D9F" w:rsidRDefault="00251D9F" w:rsidP="006A326B">
      <w:pPr>
        <w:spacing w:after="160" w:line="259" w:lineRule="auto"/>
        <w:ind w:left="3600"/>
        <w:contextualSpacing/>
        <w:jc w:val="both"/>
        <w:rPr>
          <w:b/>
          <w:sz w:val="22"/>
          <w:szCs w:val="22"/>
          <w:lang w:eastAsia="x-none"/>
        </w:rPr>
      </w:pPr>
    </w:p>
    <w:p w:rsidR="00251D9F" w:rsidRDefault="00251D9F" w:rsidP="006A326B">
      <w:pPr>
        <w:spacing w:after="160" w:line="259" w:lineRule="auto"/>
        <w:ind w:left="3600"/>
        <w:contextualSpacing/>
        <w:jc w:val="both"/>
        <w:rPr>
          <w:b/>
          <w:sz w:val="22"/>
          <w:szCs w:val="22"/>
          <w:lang w:eastAsia="x-none"/>
        </w:rPr>
      </w:pPr>
    </w:p>
    <w:p w:rsidR="006A326B" w:rsidRPr="006F0DB2" w:rsidRDefault="006A326B" w:rsidP="006A326B">
      <w:pPr>
        <w:spacing w:after="160" w:line="259" w:lineRule="auto"/>
        <w:ind w:left="3600"/>
        <w:contextualSpacing/>
        <w:jc w:val="both"/>
        <w:rPr>
          <w:b/>
          <w:sz w:val="22"/>
          <w:szCs w:val="22"/>
          <w:lang w:eastAsia="x-none"/>
        </w:rPr>
      </w:pPr>
      <w:r w:rsidRPr="006F0DB2">
        <w:rPr>
          <w:b/>
          <w:sz w:val="22"/>
          <w:szCs w:val="22"/>
          <w:lang w:eastAsia="x-none"/>
        </w:rPr>
        <w:lastRenderedPageBreak/>
        <w:t>8.Nepārvarama vara</w:t>
      </w:r>
    </w:p>
    <w:p w:rsidR="006A326B" w:rsidRPr="00090076" w:rsidRDefault="006A326B" w:rsidP="006A326B">
      <w:pPr>
        <w:ind w:left="2880" w:firstLine="720"/>
        <w:rPr>
          <w:b/>
          <w:sz w:val="22"/>
          <w:szCs w:val="22"/>
          <w:lang w:eastAsia="x-none"/>
        </w:rPr>
      </w:pPr>
    </w:p>
    <w:p w:rsidR="006A326B" w:rsidRPr="00090076" w:rsidRDefault="006A326B" w:rsidP="006A326B">
      <w:pPr>
        <w:ind w:left="360" w:hanging="360"/>
        <w:contextualSpacing/>
        <w:jc w:val="both"/>
        <w:rPr>
          <w:sz w:val="22"/>
          <w:szCs w:val="22"/>
        </w:rPr>
      </w:pPr>
      <w:r w:rsidRPr="00090076">
        <w:rPr>
          <w:sz w:val="22"/>
          <w:szCs w:val="22"/>
        </w:rPr>
        <w:t xml:space="preserve">8.1. </w:t>
      </w:r>
      <w:r w:rsidRPr="00090076">
        <w:rPr>
          <w:sz w:val="22"/>
          <w:szCs w:val="22"/>
          <w:lang w:val="x-none"/>
        </w:rPr>
        <w:t>Puses nav atbildīgas par Līgumā noteikto saistību pilnīgu vai daļēju neizpildi, ja šāda neizpilde radusies nepārvaramas varas vai ārkārtēja rakstura apstākļu rezultātā pēc Līguma parakstīšanas, kurus nebija iespējams ne paredzēt, ne novērst (dabas katastrofas, stihiskas nelaimes, epidēmijas, avārijas, uguns nelaime, militārās akcijas vai blokāde, kā arī varas un pārvaldes institūciju rīcība, normatīvo aktu pieņemšana un stāšanās spēkā, kas būtiski ierobežo un aizskar Pušu tiesības un ietekmē uzņemtās saistības).</w:t>
      </w:r>
    </w:p>
    <w:p w:rsidR="006A326B" w:rsidRPr="00090076" w:rsidRDefault="006A326B" w:rsidP="006A326B">
      <w:pPr>
        <w:ind w:left="360" w:hanging="360"/>
        <w:contextualSpacing/>
        <w:jc w:val="both"/>
        <w:rPr>
          <w:sz w:val="22"/>
          <w:szCs w:val="22"/>
          <w:lang w:eastAsia="x-none"/>
        </w:rPr>
      </w:pPr>
      <w:r w:rsidRPr="00090076">
        <w:rPr>
          <w:sz w:val="22"/>
          <w:szCs w:val="22"/>
        </w:rPr>
        <w:t xml:space="preserve">8.2. </w:t>
      </w:r>
      <w:r w:rsidRPr="00090076">
        <w:rPr>
          <w:sz w:val="22"/>
          <w:szCs w:val="22"/>
          <w:lang w:eastAsia="x-none"/>
        </w:rPr>
        <w:t>Ja Puse neinformē par šādiem apstākļiem otru Pusi 5 (piecu) darba dienu laikā, tā zaudē tiesības atsaukties uz šādu apstākļu esamību un ir atbildīga par otrai Pusei nodarītajiem zaudējumiem.</w:t>
      </w:r>
    </w:p>
    <w:p w:rsidR="006A326B" w:rsidRPr="00090076" w:rsidRDefault="006A326B" w:rsidP="006A326B">
      <w:pPr>
        <w:ind w:left="360" w:hanging="360"/>
        <w:contextualSpacing/>
        <w:jc w:val="both"/>
        <w:rPr>
          <w:sz w:val="22"/>
          <w:szCs w:val="22"/>
          <w:lang w:eastAsia="x-none"/>
        </w:rPr>
      </w:pPr>
      <w:r w:rsidRPr="00090076">
        <w:rPr>
          <w:sz w:val="22"/>
          <w:szCs w:val="22"/>
          <w:lang w:eastAsia="x-none"/>
        </w:rPr>
        <w:t>8.3. Ja nepārvaramas varas apstākļi pastāv ilgāk par 1 (vienu) mēnesi, Puses ir tiesīgas atkāpties no šī Līguma izpildes, neatlīdzinot otrai Pusei radītos iespējamos zaudējumus.</w:t>
      </w:r>
    </w:p>
    <w:p w:rsidR="006A326B" w:rsidRPr="00090076" w:rsidRDefault="006A326B" w:rsidP="006A326B">
      <w:pPr>
        <w:ind w:left="360" w:hanging="360"/>
        <w:contextualSpacing/>
        <w:jc w:val="both"/>
        <w:rPr>
          <w:sz w:val="22"/>
          <w:szCs w:val="22"/>
          <w:lang w:eastAsia="x-none"/>
        </w:rPr>
      </w:pPr>
      <w:r w:rsidRPr="00090076">
        <w:rPr>
          <w:sz w:val="22"/>
          <w:szCs w:val="22"/>
          <w:lang w:eastAsia="x-none"/>
        </w:rPr>
        <w:t>8.4. Nepārvaramas varas apstākļi ir jāpierāda tai Pusei, kura uz tiem atsaucas.</w:t>
      </w:r>
    </w:p>
    <w:p w:rsidR="006A326B" w:rsidRPr="00090076" w:rsidRDefault="006A326B" w:rsidP="006A326B">
      <w:pPr>
        <w:ind w:left="426"/>
        <w:jc w:val="both"/>
        <w:rPr>
          <w:sz w:val="22"/>
          <w:szCs w:val="22"/>
          <w:lang w:eastAsia="x-none"/>
        </w:rPr>
      </w:pPr>
    </w:p>
    <w:p w:rsidR="006A326B" w:rsidRPr="00090076" w:rsidRDefault="006A326B" w:rsidP="006A326B">
      <w:pPr>
        <w:ind w:left="3150" w:firstLine="450"/>
        <w:rPr>
          <w:b/>
          <w:sz w:val="22"/>
          <w:szCs w:val="22"/>
          <w:lang w:eastAsia="x-none"/>
        </w:rPr>
      </w:pPr>
      <w:r w:rsidRPr="00090076">
        <w:rPr>
          <w:b/>
          <w:sz w:val="22"/>
          <w:szCs w:val="22"/>
          <w:lang w:eastAsia="x-none"/>
        </w:rPr>
        <w:t>9. Grozījumi un Līguma laušana</w:t>
      </w:r>
    </w:p>
    <w:p w:rsidR="006A326B" w:rsidRDefault="006A326B" w:rsidP="006A326B">
      <w:pPr>
        <w:autoSpaceDE w:val="0"/>
        <w:autoSpaceDN w:val="0"/>
        <w:adjustRightInd w:val="0"/>
        <w:spacing w:before="120" w:after="200" w:line="276" w:lineRule="auto"/>
        <w:ind w:left="426" w:hanging="426"/>
        <w:jc w:val="both"/>
        <w:rPr>
          <w:rFonts w:eastAsia="Calibri"/>
          <w:sz w:val="22"/>
          <w:szCs w:val="22"/>
          <w:lang w:eastAsia="ar-SA"/>
        </w:rPr>
      </w:pPr>
      <w:r w:rsidRPr="00090076">
        <w:rPr>
          <w:rFonts w:eastAsia="Calibri"/>
          <w:sz w:val="22"/>
          <w:szCs w:val="22"/>
        </w:rPr>
        <w:t xml:space="preserve">9.1. </w:t>
      </w:r>
      <w:r w:rsidRPr="00090076">
        <w:rPr>
          <w:rFonts w:eastAsia="Calibri"/>
          <w:sz w:val="22"/>
          <w:szCs w:val="22"/>
          <w:lang w:eastAsia="ar-SA"/>
        </w:rPr>
        <w:t>Pusēm ir tiesības jebkurā laikā vienpusēji izbeigt Līgumu,</w:t>
      </w:r>
      <w:r w:rsidRPr="00090076">
        <w:rPr>
          <w:sz w:val="22"/>
          <w:szCs w:val="22"/>
        </w:rPr>
        <w:t xml:space="preserve"> ja otra Puse nepilda vai nepienācīgi pilda Līguma saistības</w:t>
      </w:r>
      <w:r w:rsidRPr="00090076">
        <w:rPr>
          <w:rFonts w:eastAsia="Calibri"/>
          <w:sz w:val="22"/>
          <w:szCs w:val="22"/>
          <w:lang w:eastAsia="ar-SA"/>
        </w:rPr>
        <w:t>, par to vismaz 1 (vienu) mēnesi iepriekš rakstiski brīdinot otru Pusi.</w:t>
      </w:r>
    </w:p>
    <w:p w:rsidR="006A326B" w:rsidRPr="00090076" w:rsidRDefault="006A326B" w:rsidP="006A326B">
      <w:pPr>
        <w:autoSpaceDE w:val="0"/>
        <w:autoSpaceDN w:val="0"/>
        <w:adjustRightInd w:val="0"/>
        <w:spacing w:before="120" w:after="200" w:line="276" w:lineRule="auto"/>
        <w:ind w:left="426" w:hanging="426"/>
        <w:jc w:val="both"/>
        <w:rPr>
          <w:rFonts w:eastAsia="Calibri"/>
          <w:b/>
          <w:sz w:val="22"/>
          <w:szCs w:val="22"/>
          <w:lang w:eastAsia="en-US"/>
        </w:rPr>
      </w:pPr>
      <w:r w:rsidRPr="00090076">
        <w:rPr>
          <w:rFonts w:eastAsia="Calibri"/>
          <w:sz w:val="22"/>
          <w:szCs w:val="22"/>
        </w:rPr>
        <w:t xml:space="preserve">9.2. </w:t>
      </w:r>
      <w:r w:rsidRPr="00090076">
        <w:rPr>
          <w:rFonts w:eastAsia="Calibri"/>
          <w:sz w:val="22"/>
          <w:szCs w:val="22"/>
          <w:lang w:eastAsia="en-US"/>
        </w:rPr>
        <w:t xml:space="preserve">Jebkurā no gadījumiem, kad Puse atkāpjas no Līguma saskaņā ar Līguma 9.1.punktu, </w:t>
      </w:r>
      <w:r w:rsidRPr="00090076">
        <w:rPr>
          <w:rFonts w:eastAsia="Calibri"/>
          <w:b/>
          <w:sz w:val="22"/>
          <w:szCs w:val="22"/>
          <w:lang w:eastAsia="en-US"/>
        </w:rPr>
        <w:t>Pircējs</w:t>
      </w:r>
      <w:r w:rsidRPr="00090076">
        <w:rPr>
          <w:rFonts w:eastAsia="Calibri"/>
          <w:sz w:val="22"/>
          <w:szCs w:val="22"/>
          <w:lang w:eastAsia="en-US"/>
        </w:rPr>
        <w:t xml:space="preserve"> apmaksā </w:t>
      </w:r>
      <w:r w:rsidRPr="00090076">
        <w:rPr>
          <w:rFonts w:eastAsia="Calibri"/>
          <w:b/>
          <w:sz w:val="22"/>
          <w:szCs w:val="22"/>
          <w:lang w:eastAsia="en-US"/>
        </w:rPr>
        <w:t>Pārdevēja</w:t>
      </w:r>
      <w:r w:rsidRPr="00090076">
        <w:rPr>
          <w:rFonts w:eastAsia="Calibri"/>
          <w:sz w:val="22"/>
          <w:szCs w:val="22"/>
          <w:lang w:eastAsia="en-US"/>
        </w:rPr>
        <w:t xml:space="preserve"> izrakstītos rēķinus par saņemto Piegādi līdz Līguma izbeigšanās brīdim.</w:t>
      </w:r>
    </w:p>
    <w:p w:rsidR="006A326B" w:rsidRPr="00090076" w:rsidRDefault="006A326B" w:rsidP="006A326B">
      <w:pPr>
        <w:spacing w:before="120" w:after="200" w:line="276" w:lineRule="auto"/>
        <w:ind w:left="360" w:hanging="360"/>
        <w:contextualSpacing/>
        <w:jc w:val="both"/>
        <w:rPr>
          <w:sz w:val="22"/>
          <w:szCs w:val="22"/>
          <w:lang w:eastAsia="x-none"/>
        </w:rPr>
      </w:pPr>
      <w:r w:rsidRPr="00090076">
        <w:rPr>
          <w:rFonts w:eastAsia="Calibri"/>
          <w:sz w:val="22"/>
          <w:szCs w:val="22"/>
        </w:rPr>
        <w:t>9.3.</w:t>
      </w:r>
      <w:r w:rsidRPr="00090076">
        <w:rPr>
          <w:rFonts w:eastAsia="Calibri"/>
          <w:sz w:val="22"/>
          <w:szCs w:val="22"/>
          <w:lang w:eastAsia="en-US"/>
        </w:rPr>
        <w:t xml:space="preserve"> Līgumu var grozīt, papildināt vai izbeigt, Pusēm vienojoties, kā arī tiesas ceļā Latvijas Republikas normatīvajos aktos paredzētajā kārtībā. Būtiski Līguma grozījumi pieļaujami ievērojot Publiskā iepirkuma likuma 61.pantā noteikto.</w:t>
      </w:r>
      <w:r w:rsidRPr="00090076">
        <w:rPr>
          <w:sz w:val="22"/>
          <w:szCs w:val="22"/>
          <w:lang w:eastAsia="x-none"/>
        </w:rPr>
        <w:t xml:space="preserve"> Jebkuras izmaiņas vai papildinājumi Līgumā kļūst par šī Līguma neatņemamu sastāvdaļu.</w:t>
      </w:r>
      <w:proofErr w:type="gramStart"/>
      <w:r w:rsidRPr="00090076">
        <w:rPr>
          <w:sz w:val="22"/>
          <w:szCs w:val="22"/>
          <w:lang w:eastAsia="x-none"/>
        </w:rPr>
        <w:t xml:space="preserve">  </w:t>
      </w:r>
      <w:proofErr w:type="gramEnd"/>
    </w:p>
    <w:p w:rsidR="006A326B" w:rsidRPr="00090076" w:rsidRDefault="006A326B" w:rsidP="006A326B">
      <w:pPr>
        <w:spacing w:before="120" w:after="200" w:line="276" w:lineRule="auto"/>
        <w:ind w:left="360" w:hanging="360"/>
        <w:contextualSpacing/>
        <w:jc w:val="both"/>
        <w:rPr>
          <w:sz w:val="22"/>
          <w:szCs w:val="22"/>
          <w:lang w:eastAsia="x-none"/>
        </w:rPr>
      </w:pPr>
      <w:r w:rsidRPr="00090076">
        <w:rPr>
          <w:sz w:val="22"/>
          <w:szCs w:val="22"/>
          <w:lang w:eastAsia="x-none"/>
        </w:rPr>
        <w:tab/>
      </w:r>
    </w:p>
    <w:p w:rsidR="006A326B" w:rsidRPr="00090076" w:rsidRDefault="006A326B" w:rsidP="006A326B">
      <w:pPr>
        <w:ind w:left="2430" w:firstLine="450"/>
        <w:rPr>
          <w:b/>
          <w:sz w:val="22"/>
          <w:szCs w:val="22"/>
        </w:rPr>
      </w:pPr>
      <w:r w:rsidRPr="00090076">
        <w:rPr>
          <w:b/>
          <w:sz w:val="22"/>
          <w:szCs w:val="22"/>
          <w:lang w:eastAsia="x-none"/>
        </w:rPr>
        <w:t xml:space="preserve">             10. </w:t>
      </w:r>
      <w:r w:rsidRPr="00090076">
        <w:rPr>
          <w:b/>
          <w:sz w:val="22"/>
          <w:szCs w:val="22"/>
          <w:lang w:val="x-none"/>
        </w:rPr>
        <w:t xml:space="preserve">Vispārējie noteikumi  </w:t>
      </w:r>
    </w:p>
    <w:p w:rsidR="006A326B" w:rsidRPr="00090076" w:rsidRDefault="006A326B" w:rsidP="006A326B">
      <w:pPr>
        <w:ind w:left="2430" w:firstLine="450"/>
        <w:rPr>
          <w:b/>
          <w:sz w:val="22"/>
          <w:szCs w:val="22"/>
        </w:rPr>
      </w:pPr>
    </w:p>
    <w:p w:rsidR="006A326B" w:rsidRPr="00090076" w:rsidRDefault="006A326B" w:rsidP="006A326B">
      <w:pPr>
        <w:ind w:left="360" w:hanging="360"/>
        <w:contextualSpacing/>
        <w:jc w:val="both"/>
        <w:rPr>
          <w:sz w:val="22"/>
          <w:szCs w:val="22"/>
        </w:rPr>
      </w:pPr>
      <w:r w:rsidRPr="00090076">
        <w:rPr>
          <w:sz w:val="22"/>
          <w:szCs w:val="22"/>
        </w:rPr>
        <w:t xml:space="preserve">10.1. </w:t>
      </w:r>
      <w:r w:rsidRPr="00090076">
        <w:rPr>
          <w:sz w:val="22"/>
          <w:szCs w:val="22"/>
          <w:lang w:val="x-none"/>
        </w:rPr>
        <w:t xml:space="preserve">Līgums stājas spēkā ar tā parakstīšanas brīdi un ir spēkā līdz pilnīgai saistību izpildei. </w:t>
      </w:r>
    </w:p>
    <w:p w:rsidR="006A326B" w:rsidRPr="00090076" w:rsidRDefault="006A326B" w:rsidP="006A326B">
      <w:pPr>
        <w:spacing w:after="160" w:line="259" w:lineRule="auto"/>
        <w:ind w:left="360" w:hanging="360"/>
        <w:contextualSpacing/>
        <w:jc w:val="both"/>
        <w:rPr>
          <w:rFonts w:eastAsia="Calibri"/>
          <w:b/>
          <w:bCs/>
          <w:sz w:val="22"/>
          <w:szCs w:val="22"/>
          <w:lang w:eastAsia="en-US"/>
        </w:rPr>
      </w:pPr>
      <w:r w:rsidRPr="00090076">
        <w:rPr>
          <w:sz w:val="22"/>
          <w:szCs w:val="22"/>
        </w:rPr>
        <w:t xml:space="preserve">10.2. </w:t>
      </w:r>
      <w:r w:rsidRPr="00090076">
        <w:rPr>
          <w:rFonts w:eastAsia="Calibri"/>
          <w:sz w:val="22"/>
          <w:szCs w:val="22"/>
          <w:lang w:eastAsia="en-US"/>
        </w:rPr>
        <w:t>Šis līgums ir saistošs Pircējam un Pārdevējam, kā arī visām trešajām personām, kas likumīgi pārņem viņu tiesības un pienākumus.</w:t>
      </w:r>
    </w:p>
    <w:p w:rsidR="006A326B" w:rsidRPr="00090076" w:rsidRDefault="006A326B" w:rsidP="006A326B">
      <w:pPr>
        <w:ind w:left="426" w:hanging="426"/>
        <w:contextualSpacing/>
        <w:jc w:val="both"/>
        <w:rPr>
          <w:sz w:val="22"/>
          <w:szCs w:val="22"/>
          <w:lang w:eastAsia="x-none"/>
        </w:rPr>
      </w:pPr>
      <w:r w:rsidRPr="00090076">
        <w:rPr>
          <w:sz w:val="22"/>
          <w:szCs w:val="22"/>
          <w:lang w:eastAsia="x-none"/>
        </w:rPr>
        <w:t xml:space="preserve">10.3.Šajā Līgumā neatrunātajos jautājumos Puses </w:t>
      </w:r>
      <w:r>
        <w:rPr>
          <w:sz w:val="22"/>
          <w:szCs w:val="22"/>
          <w:lang w:eastAsia="x-none"/>
        </w:rPr>
        <w:t>vadās no</w:t>
      </w:r>
      <w:r w:rsidRPr="00090076">
        <w:rPr>
          <w:sz w:val="22"/>
          <w:szCs w:val="22"/>
          <w:lang w:eastAsia="x-none"/>
        </w:rPr>
        <w:t xml:space="preserve"> Latvijas Republikā spēkā esošajiem normatīvajiem aktiem.</w:t>
      </w:r>
    </w:p>
    <w:p w:rsidR="006A326B" w:rsidRPr="00090076" w:rsidRDefault="006A326B" w:rsidP="006A326B">
      <w:pPr>
        <w:autoSpaceDE w:val="0"/>
        <w:autoSpaceDN w:val="0"/>
        <w:adjustRightInd w:val="0"/>
        <w:spacing w:before="120" w:after="200" w:line="276" w:lineRule="auto"/>
        <w:ind w:left="360" w:hanging="360"/>
        <w:contextualSpacing/>
        <w:jc w:val="both"/>
        <w:rPr>
          <w:rFonts w:eastAsia="Calibri"/>
          <w:sz w:val="22"/>
          <w:szCs w:val="22"/>
        </w:rPr>
      </w:pPr>
      <w:r w:rsidRPr="00090076">
        <w:rPr>
          <w:rFonts w:eastAsia="Calibri"/>
          <w:sz w:val="22"/>
          <w:szCs w:val="22"/>
        </w:rPr>
        <w:t xml:space="preserve">10.4. Līgums sagatavots latviešu valodā 2 (divos) eksemplāros, no kuriem viens eksemplārs atrodas pie </w:t>
      </w:r>
      <w:r w:rsidRPr="00090076">
        <w:rPr>
          <w:rFonts w:eastAsia="Calibri"/>
          <w:b/>
          <w:sz w:val="22"/>
          <w:szCs w:val="22"/>
        </w:rPr>
        <w:t>Pircēja</w:t>
      </w:r>
      <w:r w:rsidRPr="00090076">
        <w:rPr>
          <w:rFonts w:eastAsia="Calibri"/>
          <w:sz w:val="22"/>
          <w:szCs w:val="22"/>
        </w:rPr>
        <w:t xml:space="preserve">, bet otrs – pie </w:t>
      </w:r>
      <w:r w:rsidRPr="00090076">
        <w:rPr>
          <w:rFonts w:eastAsia="Calibri"/>
          <w:b/>
          <w:sz w:val="22"/>
          <w:szCs w:val="22"/>
        </w:rPr>
        <w:t>Pārdevēja</w:t>
      </w:r>
      <w:r w:rsidRPr="00090076">
        <w:rPr>
          <w:rFonts w:eastAsia="Calibri"/>
          <w:sz w:val="22"/>
          <w:szCs w:val="22"/>
        </w:rPr>
        <w:t>. Abiem Līguma eksemplāriem ir vienāds juridisks spēks.</w:t>
      </w:r>
    </w:p>
    <w:p w:rsidR="006A326B" w:rsidRPr="00090076" w:rsidRDefault="006A326B" w:rsidP="006A326B">
      <w:pPr>
        <w:spacing w:after="160" w:line="259" w:lineRule="auto"/>
        <w:ind w:left="360" w:hanging="360"/>
        <w:contextualSpacing/>
        <w:jc w:val="both"/>
        <w:rPr>
          <w:rFonts w:eastAsia="Calibri"/>
          <w:b/>
          <w:bCs/>
          <w:sz w:val="22"/>
          <w:szCs w:val="22"/>
          <w:lang w:eastAsia="en-US"/>
        </w:rPr>
      </w:pPr>
      <w:r w:rsidRPr="00090076">
        <w:rPr>
          <w:rFonts w:eastAsia="Calibri"/>
          <w:sz w:val="22"/>
          <w:szCs w:val="22"/>
        </w:rPr>
        <w:t xml:space="preserve">10.5. </w:t>
      </w:r>
      <w:r w:rsidRPr="00090076">
        <w:rPr>
          <w:rFonts w:eastAsia="Calibri"/>
          <w:sz w:val="22"/>
          <w:szCs w:val="22"/>
          <w:lang w:eastAsia="en-US"/>
        </w:rPr>
        <w:t xml:space="preserve">Atklāta konkursa nolikums, </w:t>
      </w:r>
      <w:r w:rsidRPr="00090076">
        <w:rPr>
          <w:rFonts w:eastAsia="Calibri"/>
          <w:b/>
          <w:sz w:val="22"/>
          <w:szCs w:val="22"/>
          <w:lang w:eastAsia="en-US"/>
        </w:rPr>
        <w:t>Pārdevēja</w:t>
      </w:r>
      <w:r w:rsidRPr="00090076">
        <w:rPr>
          <w:rFonts w:eastAsia="Calibri"/>
          <w:sz w:val="22"/>
          <w:szCs w:val="22"/>
          <w:lang w:eastAsia="en-US"/>
        </w:rPr>
        <w:t xml:space="preserve"> iesniegtais piedāvājums un Līguma pielikumi ir šā Līguma neatņemamas sastāvdaļas.</w:t>
      </w:r>
    </w:p>
    <w:p w:rsidR="006A326B" w:rsidRPr="00090076" w:rsidRDefault="006A326B" w:rsidP="006A326B">
      <w:pPr>
        <w:spacing w:before="120"/>
        <w:ind w:left="360" w:hanging="360"/>
        <w:contextualSpacing/>
        <w:jc w:val="both"/>
        <w:rPr>
          <w:sz w:val="22"/>
          <w:szCs w:val="22"/>
          <w:lang w:eastAsia="x-none"/>
        </w:rPr>
      </w:pPr>
      <w:r w:rsidRPr="00090076">
        <w:rPr>
          <w:sz w:val="22"/>
          <w:szCs w:val="22"/>
        </w:rPr>
        <w:t>10.6.</w:t>
      </w:r>
      <w:r w:rsidRPr="00090076">
        <w:rPr>
          <w:sz w:val="22"/>
          <w:szCs w:val="22"/>
          <w:lang w:eastAsia="x-none"/>
        </w:rPr>
        <w:t xml:space="preserve"> Līgumam ir </w:t>
      </w:r>
      <w:r>
        <w:rPr>
          <w:sz w:val="22"/>
          <w:szCs w:val="22"/>
          <w:lang w:eastAsia="x-none"/>
        </w:rPr>
        <w:t>pieci</w:t>
      </w:r>
      <w:r w:rsidRPr="00090076">
        <w:rPr>
          <w:sz w:val="22"/>
          <w:szCs w:val="22"/>
          <w:lang w:eastAsia="x-none"/>
        </w:rPr>
        <w:t xml:space="preserve"> pielikumi:</w:t>
      </w:r>
    </w:p>
    <w:p w:rsidR="006A326B" w:rsidRPr="00090076" w:rsidRDefault="006A326B" w:rsidP="006A326B">
      <w:pPr>
        <w:jc w:val="both"/>
        <w:rPr>
          <w:b/>
          <w:bCs/>
          <w:sz w:val="22"/>
          <w:szCs w:val="22"/>
        </w:rPr>
      </w:pPr>
      <w:r w:rsidRPr="00090076">
        <w:rPr>
          <w:sz w:val="22"/>
          <w:szCs w:val="22"/>
        </w:rPr>
        <w:t xml:space="preserve"> </w:t>
      </w:r>
      <w:r w:rsidRPr="00090076">
        <w:rPr>
          <w:sz w:val="22"/>
          <w:szCs w:val="22"/>
        </w:rPr>
        <w:tab/>
      </w:r>
      <w:r w:rsidRPr="00090076">
        <w:rPr>
          <w:sz w:val="22"/>
          <w:szCs w:val="22"/>
        </w:rPr>
        <w:tab/>
        <w:t>1.pielikums – Tehniskā specifikācija</w:t>
      </w:r>
      <w:r>
        <w:rPr>
          <w:sz w:val="22"/>
          <w:szCs w:val="22"/>
        </w:rPr>
        <w:t>/Tehniskais piedāvājums</w:t>
      </w:r>
      <w:r w:rsidRPr="00090076">
        <w:rPr>
          <w:sz w:val="22"/>
          <w:szCs w:val="22"/>
        </w:rPr>
        <w:t xml:space="preserve"> uz</w:t>
      </w:r>
      <w:proofErr w:type="gramStart"/>
      <w:r w:rsidRPr="00090076">
        <w:rPr>
          <w:sz w:val="22"/>
          <w:szCs w:val="22"/>
        </w:rPr>
        <w:t xml:space="preserve">   </w:t>
      </w:r>
      <w:proofErr w:type="gramEnd"/>
      <w:r w:rsidRPr="00090076">
        <w:rPr>
          <w:sz w:val="22"/>
          <w:szCs w:val="22"/>
        </w:rPr>
        <w:t>lpp;</w:t>
      </w:r>
    </w:p>
    <w:p w:rsidR="006A326B" w:rsidRDefault="006A326B" w:rsidP="006A326B">
      <w:pPr>
        <w:jc w:val="both"/>
        <w:rPr>
          <w:sz w:val="22"/>
          <w:szCs w:val="22"/>
        </w:rPr>
      </w:pPr>
      <w:r w:rsidRPr="00090076">
        <w:rPr>
          <w:sz w:val="22"/>
          <w:szCs w:val="22"/>
        </w:rPr>
        <w:t xml:space="preserve">   </w:t>
      </w:r>
      <w:r w:rsidRPr="00090076">
        <w:rPr>
          <w:sz w:val="22"/>
          <w:szCs w:val="22"/>
        </w:rPr>
        <w:tab/>
      </w:r>
      <w:r w:rsidRPr="00090076">
        <w:rPr>
          <w:sz w:val="22"/>
          <w:szCs w:val="22"/>
        </w:rPr>
        <w:tab/>
        <w:t>2.pielikums – Pārdevēja Finanšu piedāvājums   uz</w:t>
      </w:r>
      <w:proofErr w:type="gramStart"/>
      <w:r w:rsidRPr="00090076">
        <w:rPr>
          <w:sz w:val="22"/>
          <w:szCs w:val="22"/>
        </w:rPr>
        <w:t xml:space="preserve">   </w:t>
      </w:r>
      <w:proofErr w:type="gramEnd"/>
      <w:r w:rsidRPr="00090076">
        <w:rPr>
          <w:sz w:val="22"/>
          <w:szCs w:val="22"/>
        </w:rPr>
        <w:t>lpp; </w:t>
      </w:r>
    </w:p>
    <w:p w:rsidR="006A326B" w:rsidRPr="00090076" w:rsidRDefault="006A326B" w:rsidP="006A326B">
      <w:pPr>
        <w:jc w:val="both"/>
        <w:rPr>
          <w:sz w:val="22"/>
          <w:szCs w:val="22"/>
        </w:rPr>
      </w:pPr>
      <w:r>
        <w:rPr>
          <w:sz w:val="22"/>
          <w:szCs w:val="22"/>
        </w:rPr>
        <w:tab/>
      </w:r>
      <w:r>
        <w:rPr>
          <w:sz w:val="22"/>
          <w:szCs w:val="22"/>
        </w:rPr>
        <w:tab/>
        <w:t>3.pielikums – Informācija par līguma izpildi uz lpp;</w:t>
      </w:r>
    </w:p>
    <w:p w:rsidR="006A326B" w:rsidRDefault="006A326B" w:rsidP="006A326B">
      <w:pPr>
        <w:jc w:val="both"/>
        <w:rPr>
          <w:sz w:val="22"/>
          <w:szCs w:val="22"/>
        </w:rPr>
      </w:pPr>
      <w:r>
        <w:rPr>
          <w:sz w:val="22"/>
          <w:szCs w:val="22"/>
        </w:rPr>
        <w:tab/>
        <w:t xml:space="preserve">            4</w:t>
      </w:r>
      <w:r w:rsidRPr="00090076">
        <w:rPr>
          <w:sz w:val="22"/>
          <w:szCs w:val="22"/>
        </w:rPr>
        <w:t>.pielikums – Nodošanas-pieņemšanas akts uz lpp;</w:t>
      </w:r>
    </w:p>
    <w:p w:rsidR="006A326B" w:rsidRPr="00090076" w:rsidRDefault="006A326B" w:rsidP="006A326B">
      <w:pPr>
        <w:jc w:val="both"/>
        <w:rPr>
          <w:b/>
          <w:bCs/>
          <w:sz w:val="22"/>
          <w:szCs w:val="22"/>
        </w:rPr>
      </w:pPr>
      <w:r>
        <w:rPr>
          <w:sz w:val="22"/>
          <w:szCs w:val="22"/>
        </w:rPr>
        <w:tab/>
      </w:r>
      <w:r>
        <w:rPr>
          <w:sz w:val="22"/>
          <w:szCs w:val="22"/>
        </w:rPr>
        <w:tab/>
        <w:t xml:space="preserve">5.pielikums - </w:t>
      </w:r>
      <w:r w:rsidRPr="006C7045">
        <w:rPr>
          <w:rFonts w:eastAsia="Calibri"/>
          <w:sz w:val="22"/>
          <w:szCs w:val="22"/>
        </w:rPr>
        <w:t>Pielikums nodošanas – pieņemšanas aktam</w:t>
      </w:r>
      <w:r>
        <w:rPr>
          <w:rFonts w:eastAsia="Calibri"/>
          <w:sz w:val="22"/>
          <w:szCs w:val="22"/>
        </w:rPr>
        <w:t xml:space="preserve"> uz lpp.</w:t>
      </w:r>
    </w:p>
    <w:p w:rsidR="006A326B" w:rsidRPr="00090076" w:rsidRDefault="006A326B" w:rsidP="006A326B">
      <w:pPr>
        <w:ind w:left="426"/>
        <w:jc w:val="both"/>
        <w:rPr>
          <w:sz w:val="22"/>
          <w:szCs w:val="22"/>
          <w:lang w:eastAsia="x-none"/>
        </w:rPr>
      </w:pPr>
    </w:p>
    <w:p w:rsidR="006A326B" w:rsidRPr="00090076" w:rsidRDefault="006A326B" w:rsidP="006A326B">
      <w:pPr>
        <w:numPr>
          <w:ilvl w:val="0"/>
          <w:numId w:val="1"/>
        </w:numPr>
        <w:spacing w:after="200" w:line="276" w:lineRule="auto"/>
        <w:jc w:val="center"/>
        <w:rPr>
          <w:b/>
          <w:sz w:val="22"/>
          <w:szCs w:val="22"/>
          <w:lang w:eastAsia="x-none"/>
        </w:rPr>
      </w:pPr>
      <w:r w:rsidRPr="00090076">
        <w:rPr>
          <w:b/>
          <w:sz w:val="22"/>
          <w:szCs w:val="22"/>
          <w:lang w:eastAsia="x-none"/>
        </w:rPr>
        <w:t>Pušu juridiskās adreses un rekvizīti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664"/>
      </w:tblGrid>
      <w:tr w:rsidR="006A326B" w:rsidRPr="00090076" w:rsidTr="00805EC1">
        <w:tc>
          <w:tcPr>
            <w:tcW w:w="4317" w:type="dxa"/>
            <w:shd w:val="clear" w:color="auto" w:fill="auto"/>
          </w:tcPr>
          <w:p w:rsidR="006A326B" w:rsidRPr="00090076" w:rsidRDefault="006A326B" w:rsidP="00805EC1">
            <w:pPr>
              <w:suppressAutoHyphens/>
              <w:rPr>
                <w:rFonts w:eastAsia="Calibri"/>
                <w:bCs/>
                <w:sz w:val="22"/>
                <w:szCs w:val="22"/>
              </w:rPr>
            </w:pPr>
            <w:r w:rsidRPr="00090076">
              <w:rPr>
                <w:b/>
                <w:bCs/>
                <w:sz w:val="22"/>
                <w:szCs w:val="22"/>
              </w:rPr>
              <w:t xml:space="preserve"> </w:t>
            </w:r>
            <w:r w:rsidRPr="00090076">
              <w:rPr>
                <w:rFonts w:eastAsia="Calibri"/>
                <w:bCs/>
                <w:sz w:val="22"/>
                <w:szCs w:val="22"/>
              </w:rPr>
              <w:t>Pasūtītājs</w:t>
            </w:r>
          </w:p>
        </w:tc>
        <w:tc>
          <w:tcPr>
            <w:tcW w:w="4873" w:type="dxa"/>
            <w:shd w:val="clear" w:color="auto" w:fill="auto"/>
          </w:tcPr>
          <w:p w:rsidR="006A326B" w:rsidRPr="00090076" w:rsidRDefault="006A326B" w:rsidP="00805EC1">
            <w:pPr>
              <w:suppressAutoHyphens/>
              <w:rPr>
                <w:rFonts w:eastAsia="Calibri"/>
                <w:bCs/>
                <w:sz w:val="22"/>
                <w:szCs w:val="22"/>
              </w:rPr>
            </w:pPr>
            <w:r w:rsidRPr="00090076">
              <w:rPr>
                <w:rFonts w:eastAsia="Calibri"/>
                <w:bCs/>
                <w:sz w:val="22"/>
                <w:szCs w:val="22"/>
              </w:rPr>
              <w:t>Piegādātājs</w:t>
            </w:r>
          </w:p>
        </w:tc>
      </w:tr>
      <w:tr w:rsidR="006A326B" w:rsidRPr="00090076" w:rsidTr="00805EC1">
        <w:tc>
          <w:tcPr>
            <w:tcW w:w="4317" w:type="dxa"/>
            <w:shd w:val="clear" w:color="auto" w:fill="auto"/>
          </w:tcPr>
          <w:p w:rsidR="006A326B" w:rsidRPr="00090076" w:rsidRDefault="006A326B" w:rsidP="00805EC1">
            <w:pPr>
              <w:suppressAutoHyphens/>
              <w:rPr>
                <w:rFonts w:eastAsia="Calibri"/>
                <w:sz w:val="22"/>
                <w:szCs w:val="22"/>
              </w:rPr>
            </w:pPr>
            <w:r w:rsidRPr="00090076">
              <w:rPr>
                <w:rFonts w:eastAsia="Calibri"/>
                <w:sz w:val="22"/>
                <w:szCs w:val="22"/>
              </w:rPr>
              <w:t xml:space="preserve">Rucavas novada dome </w:t>
            </w:r>
          </w:p>
          <w:p w:rsidR="006A326B" w:rsidRPr="00090076" w:rsidRDefault="006A326B" w:rsidP="00805EC1">
            <w:pPr>
              <w:suppressAutoHyphens/>
              <w:rPr>
                <w:rFonts w:eastAsia="Calibri"/>
                <w:b/>
                <w:sz w:val="22"/>
                <w:szCs w:val="22"/>
              </w:rPr>
            </w:pPr>
            <w:r w:rsidRPr="00090076">
              <w:rPr>
                <w:rFonts w:eastAsia="Calibri"/>
                <w:sz w:val="22"/>
                <w:szCs w:val="22"/>
              </w:rPr>
              <w:lastRenderedPageBreak/>
              <w:t>Reģ.nr.90000059230</w:t>
            </w:r>
          </w:p>
          <w:p w:rsidR="006A326B" w:rsidRPr="00090076" w:rsidRDefault="006A326B" w:rsidP="00805EC1">
            <w:pPr>
              <w:suppressAutoHyphens/>
              <w:rPr>
                <w:rFonts w:eastAsia="Calibri"/>
                <w:b/>
                <w:sz w:val="22"/>
                <w:szCs w:val="22"/>
              </w:rPr>
            </w:pPr>
            <w:r w:rsidRPr="00090076">
              <w:rPr>
                <w:rFonts w:eastAsia="Calibri"/>
                <w:sz w:val="22"/>
                <w:szCs w:val="22"/>
              </w:rPr>
              <w:t xml:space="preserve">Juridiskā adrese: ‘’Pagastmāja’’, Rucava, </w:t>
            </w:r>
          </w:p>
          <w:p w:rsidR="006A326B" w:rsidRPr="00090076" w:rsidRDefault="006A326B" w:rsidP="00805EC1">
            <w:pPr>
              <w:suppressAutoHyphens/>
              <w:rPr>
                <w:rFonts w:eastAsia="Calibri"/>
                <w:b/>
                <w:sz w:val="22"/>
                <w:szCs w:val="22"/>
              </w:rPr>
            </w:pPr>
            <w:r w:rsidRPr="00090076">
              <w:rPr>
                <w:rFonts w:eastAsia="Calibri"/>
                <w:sz w:val="22"/>
                <w:szCs w:val="22"/>
              </w:rPr>
              <w:t>Rucavas novads, LV-3477</w:t>
            </w:r>
          </w:p>
          <w:p w:rsidR="006A326B" w:rsidRPr="00090076" w:rsidRDefault="006A326B" w:rsidP="00805EC1">
            <w:pPr>
              <w:suppressAutoHyphens/>
              <w:rPr>
                <w:rFonts w:eastAsia="Calibri"/>
                <w:b/>
                <w:sz w:val="22"/>
                <w:szCs w:val="22"/>
              </w:rPr>
            </w:pPr>
            <w:r w:rsidRPr="00090076">
              <w:rPr>
                <w:rFonts w:eastAsia="Calibri"/>
                <w:sz w:val="22"/>
                <w:szCs w:val="22"/>
              </w:rPr>
              <w:t>Tālr.634 67054, fax 634 61186</w:t>
            </w:r>
          </w:p>
          <w:p w:rsidR="006A326B" w:rsidRPr="00090076" w:rsidRDefault="006A326B" w:rsidP="00805EC1">
            <w:pPr>
              <w:suppressAutoHyphens/>
              <w:rPr>
                <w:rFonts w:eastAsia="Calibri"/>
                <w:b/>
                <w:sz w:val="22"/>
                <w:szCs w:val="22"/>
              </w:rPr>
            </w:pPr>
            <w:r w:rsidRPr="00090076">
              <w:rPr>
                <w:rFonts w:eastAsia="Calibri"/>
                <w:sz w:val="22"/>
                <w:szCs w:val="22"/>
              </w:rPr>
              <w:t>e-pasts: dome@rucava.lv</w:t>
            </w:r>
          </w:p>
          <w:p w:rsidR="006A326B" w:rsidRPr="00090076" w:rsidRDefault="006A326B" w:rsidP="00805EC1">
            <w:pPr>
              <w:suppressAutoHyphens/>
              <w:rPr>
                <w:rFonts w:eastAsia="Calibri"/>
                <w:b/>
                <w:sz w:val="22"/>
                <w:szCs w:val="22"/>
              </w:rPr>
            </w:pPr>
            <w:r w:rsidRPr="00090076">
              <w:rPr>
                <w:rFonts w:eastAsia="Calibri"/>
                <w:sz w:val="22"/>
                <w:szCs w:val="22"/>
              </w:rPr>
              <w:t xml:space="preserve">Banka: </w:t>
            </w:r>
          </w:p>
          <w:p w:rsidR="006A326B" w:rsidRPr="00090076" w:rsidRDefault="006A326B" w:rsidP="00805EC1">
            <w:pPr>
              <w:suppressAutoHyphens/>
              <w:rPr>
                <w:rFonts w:eastAsia="Calibri"/>
                <w:b/>
                <w:sz w:val="22"/>
                <w:szCs w:val="22"/>
              </w:rPr>
            </w:pPr>
            <w:r w:rsidRPr="00090076">
              <w:rPr>
                <w:rFonts w:eastAsia="Calibri"/>
                <w:sz w:val="22"/>
                <w:szCs w:val="22"/>
              </w:rPr>
              <w:t xml:space="preserve">Bankas kods: </w:t>
            </w:r>
          </w:p>
          <w:p w:rsidR="006A326B" w:rsidRPr="00090076" w:rsidRDefault="006A326B" w:rsidP="00805EC1">
            <w:pPr>
              <w:suppressAutoHyphens/>
              <w:rPr>
                <w:rFonts w:eastAsia="Calibri"/>
                <w:b/>
                <w:sz w:val="22"/>
                <w:szCs w:val="22"/>
              </w:rPr>
            </w:pPr>
            <w:r w:rsidRPr="00090076">
              <w:rPr>
                <w:rFonts w:eastAsia="Calibri"/>
                <w:sz w:val="22"/>
                <w:szCs w:val="22"/>
              </w:rPr>
              <w:t xml:space="preserve">Norēķinu konts: </w:t>
            </w:r>
          </w:p>
          <w:p w:rsidR="006A326B" w:rsidRPr="00090076" w:rsidRDefault="006A326B" w:rsidP="00805EC1">
            <w:pPr>
              <w:suppressAutoHyphens/>
              <w:rPr>
                <w:rFonts w:eastAsia="Calibri"/>
                <w:b/>
                <w:sz w:val="22"/>
                <w:szCs w:val="22"/>
              </w:rPr>
            </w:pPr>
          </w:p>
        </w:tc>
        <w:tc>
          <w:tcPr>
            <w:tcW w:w="4873" w:type="dxa"/>
            <w:shd w:val="clear" w:color="auto" w:fill="auto"/>
          </w:tcPr>
          <w:p w:rsidR="006A326B" w:rsidRPr="00090076" w:rsidRDefault="006A326B" w:rsidP="00805EC1">
            <w:pPr>
              <w:suppressAutoHyphens/>
              <w:rPr>
                <w:rFonts w:eastAsia="Calibri"/>
                <w:b/>
                <w:bCs/>
                <w:sz w:val="22"/>
                <w:szCs w:val="22"/>
              </w:rPr>
            </w:pPr>
          </w:p>
          <w:p w:rsidR="006A326B" w:rsidRPr="00090076" w:rsidRDefault="006A326B" w:rsidP="00805EC1">
            <w:pPr>
              <w:suppressAutoHyphens/>
              <w:rPr>
                <w:rFonts w:eastAsia="Calibri"/>
                <w:b/>
                <w:bCs/>
                <w:sz w:val="22"/>
                <w:szCs w:val="22"/>
              </w:rPr>
            </w:pPr>
            <w:proofErr w:type="spellStart"/>
            <w:r w:rsidRPr="00090076">
              <w:rPr>
                <w:rFonts w:eastAsia="Calibri"/>
                <w:bCs/>
                <w:sz w:val="22"/>
                <w:szCs w:val="22"/>
              </w:rPr>
              <w:lastRenderedPageBreak/>
              <w:t>Reģ.nr</w:t>
            </w:r>
            <w:proofErr w:type="spellEnd"/>
            <w:r w:rsidRPr="00090076">
              <w:rPr>
                <w:rFonts w:eastAsia="Calibri"/>
                <w:bCs/>
                <w:sz w:val="22"/>
                <w:szCs w:val="22"/>
              </w:rPr>
              <w:t>.</w:t>
            </w:r>
          </w:p>
          <w:p w:rsidR="006A326B" w:rsidRPr="00090076" w:rsidRDefault="006A326B" w:rsidP="00805EC1">
            <w:pPr>
              <w:suppressAutoHyphens/>
              <w:rPr>
                <w:rFonts w:eastAsia="Calibri"/>
                <w:b/>
                <w:bCs/>
                <w:sz w:val="22"/>
                <w:szCs w:val="22"/>
              </w:rPr>
            </w:pPr>
            <w:r w:rsidRPr="00090076">
              <w:rPr>
                <w:rFonts w:eastAsia="Calibri"/>
                <w:bCs/>
                <w:sz w:val="22"/>
                <w:szCs w:val="22"/>
              </w:rPr>
              <w:t>Juridiskā adrese:</w:t>
            </w:r>
          </w:p>
          <w:p w:rsidR="006A326B" w:rsidRPr="00090076" w:rsidRDefault="006A326B" w:rsidP="00805EC1">
            <w:pPr>
              <w:suppressAutoHyphens/>
              <w:rPr>
                <w:rFonts w:eastAsia="Calibri"/>
                <w:b/>
                <w:bCs/>
                <w:sz w:val="22"/>
                <w:szCs w:val="22"/>
              </w:rPr>
            </w:pPr>
            <w:r w:rsidRPr="00090076">
              <w:rPr>
                <w:rFonts w:eastAsia="Calibri"/>
                <w:bCs/>
                <w:sz w:val="22"/>
                <w:szCs w:val="22"/>
              </w:rPr>
              <w:t>LV-</w:t>
            </w:r>
          </w:p>
          <w:p w:rsidR="006A326B" w:rsidRPr="00090076" w:rsidRDefault="006A326B" w:rsidP="00805EC1">
            <w:pPr>
              <w:suppressAutoHyphens/>
              <w:rPr>
                <w:rFonts w:eastAsia="Calibri"/>
                <w:b/>
                <w:bCs/>
                <w:sz w:val="22"/>
                <w:szCs w:val="22"/>
              </w:rPr>
            </w:pPr>
            <w:r w:rsidRPr="00090076">
              <w:rPr>
                <w:rFonts w:eastAsia="Calibri"/>
                <w:bCs/>
                <w:sz w:val="22"/>
                <w:szCs w:val="22"/>
              </w:rPr>
              <w:t>Tālr.</w:t>
            </w:r>
            <w:proofErr w:type="gramStart"/>
            <w:r w:rsidRPr="00090076">
              <w:rPr>
                <w:rFonts w:eastAsia="Calibri"/>
                <w:bCs/>
                <w:sz w:val="22"/>
                <w:szCs w:val="22"/>
              </w:rPr>
              <w:t xml:space="preserve">  </w:t>
            </w:r>
            <w:proofErr w:type="gramEnd"/>
            <w:r w:rsidRPr="00090076">
              <w:rPr>
                <w:rFonts w:eastAsia="Calibri"/>
                <w:bCs/>
                <w:sz w:val="22"/>
                <w:szCs w:val="22"/>
              </w:rPr>
              <w:t xml:space="preserve">/ fax </w:t>
            </w:r>
          </w:p>
          <w:p w:rsidR="006A326B" w:rsidRPr="00090076" w:rsidRDefault="006A326B" w:rsidP="00805EC1">
            <w:pPr>
              <w:suppressAutoHyphens/>
              <w:rPr>
                <w:rFonts w:eastAsia="Calibri"/>
                <w:b/>
                <w:bCs/>
                <w:sz w:val="22"/>
                <w:szCs w:val="22"/>
              </w:rPr>
            </w:pPr>
            <w:r w:rsidRPr="00090076">
              <w:rPr>
                <w:rFonts w:eastAsia="Calibri"/>
                <w:bCs/>
                <w:sz w:val="22"/>
                <w:szCs w:val="22"/>
              </w:rPr>
              <w:t xml:space="preserve">e-pasts </w:t>
            </w:r>
          </w:p>
          <w:p w:rsidR="006A326B" w:rsidRPr="00090076" w:rsidRDefault="006A326B" w:rsidP="00805EC1">
            <w:pPr>
              <w:suppressAutoHyphens/>
              <w:rPr>
                <w:rFonts w:eastAsia="Calibri"/>
                <w:b/>
                <w:bCs/>
                <w:sz w:val="22"/>
                <w:szCs w:val="22"/>
              </w:rPr>
            </w:pPr>
            <w:r w:rsidRPr="00090076">
              <w:rPr>
                <w:rFonts w:eastAsia="Calibri"/>
                <w:bCs/>
                <w:sz w:val="22"/>
                <w:szCs w:val="22"/>
              </w:rPr>
              <w:t>Banka:</w:t>
            </w:r>
          </w:p>
          <w:p w:rsidR="006A326B" w:rsidRPr="00090076" w:rsidRDefault="006A326B" w:rsidP="00805EC1">
            <w:pPr>
              <w:suppressAutoHyphens/>
              <w:rPr>
                <w:rFonts w:eastAsia="Calibri"/>
                <w:b/>
                <w:bCs/>
                <w:sz w:val="22"/>
                <w:szCs w:val="22"/>
              </w:rPr>
            </w:pPr>
            <w:r w:rsidRPr="00090076">
              <w:rPr>
                <w:rFonts w:eastAsia="Calibri"/>
                <w:bCs/>
                <w:sz w:val="22"/>
                <w:szCs w:val="22"/>
              </w:rPr>
              <w:t xml:space="preserve">Bankas kods </w:t>
            </w:r>
          </w:p>
          <w:p w:rsidR="006A326B" w:rsidRPr="00090076" w:rsidRDefault="006A326B" w:rsidP="00805EC1">
            <w:pPr>
              <w:suppressAutoHyphens/>
              <w:rPr>
                <w:rFonts w:eastAsia="Calibri"/>
                <w:b/>
                <w:bCs/>
                <w:sz w:val="22"/>
                <w:szCs w:val="22"/>
              </w:rPr>
            </w:pPr>
            <w:r w:rsidRPr="00090076">
              <w:rPr>
                <w:rFonts w:eastAsia="Calibri"/>
                <w:bCs/>
                <w:sz w:val="22"/>
                <w:szCs w:val="22"/>
              </w:rPr>
              <w:t>Norēķinu konts:</w:t>
            </w:r>
          </w:p>
          <w:p w:rsidR="006A326B" w:rsidRPr="00090076" w:rsidRDefault="006A326B" w:rsidP="00805EC1">
            <w:pPr>
              <w:suppressAutoHyphens/>
              <w:rPr>
                <w:rFonts w:eastAsia="Calibri"/>
                <w:b/>
                <w:bCs/>
                <w:sz w:val="22"/>
                <w:szCs w:val="22"/>
              </w:rPr>
            </w:pPr>
          </w:p>
        </w:tc>
      </w:tr>
      <w:tr w:rsidR="006A326B" w:rsidRPr="00090076" w:rsidTr="00805EC1">
        <w:trPr>
          <w:trHeight w:val="1026"/>
        </w:trPr>
        <w:tc>
          <w:tcPr>
            <w:tcW w:w="4317" w:type="dxa"/>
            <w:shd w:val="clear" w:color="auto" w:fill="auto"/>
          </w:tcPr>
          <w:p w:rsidR="006A326B" w:rsidRPr="00090076" w:rsidRDefault="006A326B" w:rsidP="00805EC1">
            <w:pPr>
              <w:suppressAutoHyphens/>
              <w:rPr>
                <w:rFonts w:eastAsia="Calibri"/>
                <w:b/>
                <w:sz w:val="22"/>
                <w:szCs w:val="22"/>
              </w:rPr>
            </w:pPr>
          </w:p>
          <w:p w:rsidR="006A326B" w:rsidRPr="00090076" w:rsidRDefault="006A326B" w:rsidP="00805EC1">
            <w:pPr>
              <w:suppressAutoHyphens/>
              <w:rPr>
                <w:rFonts w:eastAsia="Calibri"/>
                <w:b/>
                <w:sz w:val="22"/>
                <w:szCs w:val="22"/>
              </w:rPr>
            </w:pPr>
          </w:p>
          <w:p w:rsidR="006A326B" w:rsidRPr="00090076" w:rsidRDefault="006A326B" w:rsidP="00805EC1">
            <w:pPr>
              <w:suppressAutoHyphens/>
              <w:rPr>
                <w:rFonts w:eastAsia="Calibri"/>
                <w:b/>
                <w:sz w:val="22"/>
                <w:szCs w:val="22"/>
              </w:rPr>
            </w:pPr>
            <w:r w:rsidRPr="00090076">
              <w:rPr>
                <w:rFonts w:eastAsia="Calibri"/>
                <w:sz w:val="22"/>
                <w:szCs w:val="22"/>
              </w:rPr>
              <w:t>Priekšsēdētājs _________J.Veits</w:t>
            </w:r>
          </w:p>
          <w:p w:rsidR="006A326B" w:rsidRPr="00090076" w:rsidRDefault="006A326B" w:rsidP="00805EC1">
            <w:pPr>
              <w:suppressAutoHyphens/>
              <w:rPr>
                <w:rFonts w:eastAsia="Calibri"/>
                <w:b/>
                <w:sz w:val="22"/>
                <w:szCs w:val="22"/>
              </w:rPr>
            </w:pPr>
          </w:p>
        </w:tc>
        <w:tc>
          <w:tcPr>
            <w:tcW w:w="4873" w:type="dxa"/>
            <w:shd w:val="clear" w:color="auto" w:fill="auto"/>
          </w:tcPr>
          <w:p w:rsidR="006A326B" w:rsidRPr="00090076" w:rsidRDefault="006A326B" w:rsidP="00805EC1">
            <w:pPr>
              <w:suppressAutoHyphens/>
              <w:rPr>
                <w:rFonts w:eastAsia="Calibri"/>
                <w:bCs/>
                <w:sz w:val="22"/>
                <w:szCs w:val="22"/>
              </w:rPr>
            </w:pPr>
          </w:p>
          <w:p w:rsidR="006A326B" w:rsidRPr="00090076" w:rsidRDefault="006A326B" w:rsidP="00805EC1">
            <w:pPr>
              <w:suppressAutoHyphens/>
              <w:rPr>
                <w:rFonts w:eastAsia="Calibri"/>
                <w:bCs/>
                <w:sz w:val="22"/>
                <w:szCs w:val="22"/>
              </w:rPr>
            </w:pPr>
          </w:p>
          <w:p w:rsidR="006A326B" w:rsidRPr="00090076" w:rsidRDefault="006A326B" w:rsidP="00805EC1">
            <w:pPr>
              <w:suppressAutoHyphens/>
              <w:rPr>
                <w:rFonts w:eastAsia="Calibri"/>
                <w:b/>
                <w:bCs/>
                <w:sz w:val="22"/>
                <w:szCs w:val="22"/>
              </w:rPr>
            </w:pPr>
            <w:r w:rsidRPr="00090076">
              <w:rPr>
                <w:rFonts w:eastAsia="Calibri"/>
                <w:bCs/>
                <w:sz w:val="22"/>
                <w:szCs w:val="22"/>
              </w:rPr>
              <w:t>Izpildītājs__________</w:t>
            </w:r>
          </w:p>
        </w:tc>
      </w:tr>
    </w:tbl>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Default="006A326B" w:rsidP="006A326B">
      <w:pPr>
        <w:rPr>
          <w:b/>
          <w:bCs/>
          <w:sz w:val="22"/>
          <w:szCs w:val="22"/>
        </w:rPr>
      </w:pPr>
    </w:p>
    <w:p w:rsidR="006A326B" w:rsidRDefault="006A326B" w:rsidP="006A326B">
      <w:pPr>
        <w:rPr>
          <w:b/>
          <w:bCs/>
          <w:sz w:val="22"/>
          <w:szCs w:val="22"/>
        </w:rPr>
      </w:pPr>
    </w:p>
    <w:p w:rsidR="006A326B" w:rsidRDefault="006A326B" w:rsidP="006A326B">
      <w:pPr>
        <w:rPr>
          <w:b/>
          <w:bCs/>
          <w:sz w:val="22"/>
          <w:szCs w:val="22"/>
        </w:rPr>
      </w:pPr>
    </w:p>
    <w:p w:rsidR="006A326B" w:rsidRDefault="006A326B" w:rsidP="006A326B">
      <w:pPr>
        <w:rPr>
          <w:b/>
          <w:bCs/>
          <w:sz w:val="22"/>
          <w:szCs w:val="22"/>
        </w:rPr>
      </w:pPr>
    </w:p>
    <w:p w:rsidR="006A326B" w:rsidRDefault="006A326B" w:rsidP="006A326B">
      <w:pPr>
        <w:rPr>
          <w:b/>
          <w:bCs/>
          <w:sz w:val="22"/>
          <w:szCs w:val="22"/>
        </w:rPr>
      </w:pPr>
    </w:p>
    <w:p w:rsidR="006A326B" w:rsidRDefault="006A326B" w:rsidP="006A326B">
      <w:pPr>
        <w:rPr>
          <w:b/>
          <w:bCs/>
          <w:sz w:val="22"/>
          <w:szCs w:val="22"/>
        </w:rPr>
      </w:pPr>
    </w:p>
    <w:p w:rsidR="006A326B" w:rsidRDefault="006A326B" w:rsidP="006A326B">
      <w:pPr>
        <w:rPr>
          <w:b/>
          <w:bCs/>
          <w:sz w:val="22"/>
          <w:szCs w:val="22"/>
        </w:rPr>
      </w:pPr>
    </w:p>
    <w:p w:rsidR="006A326B" w:rsidRDefault="006A326B" w:rsidP="006A326B">
      <w:pPr>
        <w:rPr>
          <w:b/>
          <w:bCs/>
          <w:sz w:val="22"/>
          <w:szCs w:val="22"/>
        </w:rPr>
      </w:pPr>
    </w:p>
    <w:p w:rsidR="006A326B"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Pr="00090076" w:rsidRDefault="006A326B" w:rsidP="006A326B">
      <w:pPr>
        <w:rPr>
          <w:b/>
          <w:bCs/>
          <w:sz w:val="22"/>
          <w:szCs w:val="22"/>
        </w:rPr>
      </w:pPr>
    </w:p>
    <w:p w:rsidR="006A326B" w:rsidRDefault="006A326B" w:rsidP="006A326B">
      <w:pPr>
        <w:rPr>
          <w:b/>
          <w:bCs/>
          <w:sz w:val="22"/>
          <w:szCs w:val="22"/>
        </w:rPr>
      </w:pPr>
      <w:r w:rsidRPr="00090076">
        <w:rPr>
          <w:b/>
          <w:bCs/>
        </w:rPr>
        <w:tab/>
      </w:r>
      <w:r w:rsidRPr="00090076">
        <w:rPr>
          <w:b/>
          <w:bCs/>
        </w:rPr>
        <w:tab/>
      </w:r>
      <w:r w:rsidRPr="00090076">
        <w:rPr>
          <w:b/>
          <w:bCs/>
        </w:rPr>
        <w:tab/>
      </w:r>
      <w:r w:rsidRPr="00090076">
        <w:rPr>
          <w:b/>
          <w:bCs/>
        </w:rPr>
        <w:tab/>
      </w:r>
      <w:r w:rsidRPr="00090076">
        <w:rPr>
          <w:b/>
          <w:bCs/>
        </w:rPr>
        <w:tab/>
      </w:r>
      <w:r w:rsidRPr="00090076">
        <w:rPr>
          <w:b/>
          <w:bCs/>
        </w:rPr>
        <w:tab/>
      </w:r>
      <w:r w:rsidRPr="00090076">
        <w:rPr>
          <w:b/>
          <w:bCs/>
        </w:rPr>
        <w:tab/>
      </w:r>
      <w:r w:rsidRPr="00090076">
        <w:rPr>
          <w:b/>
          <w:bCs/>
        </w:rPr>
        <w:tab/>
      </w:r>
      <w:r>
        <w:rPr>
          <w:b/>
          <w:bCs/>
        </w:rPr>
        <w:tab/>
      </w:r>
      <w:r>
        <w:rPr>
          <w:b/>
          <w:bCs/>
          <w:sz w:val="22"/>
          <w:szCs w:val="22"/>
        </w:rPr>
        <w:t>Līguma 4</w:t>
      </w:r>
      <w:r w:rsidRPr="00090076">
        <w:rPr>
          <w:b/>
          <w:bCs/>
          <w:sz w:val="22"/>
          <w:szCs w:val="22"/>
        </w:rPr>
        <w:t>.pielikums</w:t>
      </w:r>
    </w:p>
    <w:p w:rsidR="006A326B" w:rsidRDefault="006A326B" w:rsidP="006A326B">
      <w:pPr>
        <w:rPr>
          <w:b/>
          <w:bCs/>
          <w:sz w:val="22"/>
          <w:szCs w:val="22"/>
        </w:rPr>
      </w:pPr>
    </w:p>
    <w:p w:rsidR="006A326B" w:rsidRDefault="006A326B" w:rsidP="006A326B">
      <w:pPr>
        <w:ind w:left="6480"/>
        <w:rPr>
          <w:b/>
          <w:bCs/>
          <w:sz w:val="22"/>
          <w:szCs w:val="22"/>
        </w:rPr>
      </w:pPr>
      <w:r>
        <w:rPr>
          <w:b/>
          <w:bCs/>
          <w:sz w:val="22"/>
          <w:szCs w:val="22"/>
        </w:rPr>
        <w:t xml:space="preserve">2018.gada____________ </w:t>
      </w:r>
    </w:p>
    <w:p w:rsidR="006A326B" w:rsidRPr="00090076" w:rsidRDefault="006A326B" w:rsidP="006A326B">
      <w:pPr>
        <w:ind w:left="6480"/>
        <w:rPr>
          <w:b/>
          <w:bCs/>
          <w:sz w:val="22"/>
          <w:szCs w:val="22"/>
        </w:rPr>
      </w:pPr>
      <w:r>
        <w:rPr>
          <w:b/>
          <w:bCs/>
          <w:sz w:val="22"/>
          <w:szCs w:val="22"/>
        </w:rPr>
        <w:t>Līgumam Nr._________</w:t>
      </w:r>
    </w:p>
    <w:p w:rsidR="006A326B" w:rsidRPr="00090076" w:rsidRDefault="006A326B" w:rsidP="006A326B">
      <w:pPr>
        <w:rPr>
          <w:b/>
          <w:bCs/>
          <w:sz w:val="22"/>
          <w:szCs w:val="22"/>
        </w:rPr>
      </w:pPr>
    </w:p>
    <w:p w:rsidR="006A326B" w:rsidRPr="00090076" w:rsidRDefault="006A326B" w:rsidP="006A326B">
      <w:pPr>
        <w:rPr>
          <w:rFonts w:eastAsia="Calibri"/>
          <w:sz w:val="22"/>
          <w:szCs w:val="22"/>
        </w:rPr>
      </w:pPr>
      <w:r w:rsidRPr="00090076">
        <w:rPr>
          <w:b/>
          <w:bCs/>
          <w:sz w:val="22"/>
          <w:szCs w:val="22"/>
        </w:rPr>
        <w:tab/>
      </w:r>
      <w:r w:rsidRPr="00090076">
        <w:rPr>
          <w:b/>
          <w:bCs/>
          <w:sz w:val="22"/>
          <w:szCs w:val="22"/>
        </w:rPr>
        <w:tab/>
      </w:r>
      <w:r w:rsidRPr="00090076">
        <w:rPr>
          <w:b/>
          <w:bCs/>
          <w:sz w:val="22"/>
          <w:szCs w:val="22"/>
        </w:rPr>
        <w:tab/>
      </w:r>
      <w:r w:rsidRPr="00090076">
        <w:rPr>
          <w:b/>
          <w:bCs/>
          <w:sz w:val="22"/>
          <w:szCs w:val="22"/>
        </w:rPr>
        <w:tab/>
      </w:r>
    </w:p>
    <w:p w:rsidR="006A326B" w:rsidRPr="00090076" w:rsidRDefault="006A326B" w:rsidP="006A326B">
      <w:pPr>
        <w:spacing w:after="200" w:line="276" w:lineRule="auto"/>
        <w:jc w:val="center"/>
        <w:rPr>
          <w:rFonts w:eastAsia="Calibri"/>
          <w:b/>
          <w:sz w:val="22"/>
          <w:szCs w:val="22"/>
        </w:rPr>
      </w:pPr>
      <w:r>
        <w:rPr>
          <w:rFonts w:eastAsia="Calibri"/>
          <w:b/>
          <w:sz w:val="22"/>
          <w:szCs w:val="22"/>
        </w:rPr>
        <w:t xml:space="preserve">NODOŠANAS - </w:t>
      </w:r>
      <w:r w:rsidRPr="00090076">
        <w:rPr>
          <w:rFonts w:eastAsia="Calibri"/>
          <w:b/>
          <w:sz w:val="22"/>
          <w:szCs w:val="22"/>
        </w:rPr>
        <w:t xml:space="preserve">PIEŅEMŠANAS AKTS </w:t>
      </w:r>
    </w:p>
    <w:p w:rsidR="006A326B" w:rsidRPr="00090076" w:rsidRDefault="006A326B" w:rsidP="006A326B">
      <w:pPr>
        <w:spacing w:after="200" w:line="276" w:lineRule="auto"/>
        <w:jc w:val="both"/>
        <w:rPr>
          <w:rFonts w:eastAsia="Calibri"/>
          <w:sz w:val="22"/>
          <w:szCs w:val="22"/>
        </w:rPr>
      </w:pPr>
      <w:r w:rsidRPr="00090076">
        <w:rPr>
          <w:rFonts w:eastAsia="Calibri"/>
          <w:sz w:val="22"/>
          <w:szCs w:val="22"/>
        </w:rPr>
        <w:t>Rucavā</w:t>
      </w:r>
      <w:r w:rsidRPr="00090076">
        <w:rPr>
          <w:rFonts w:eastAsia="Calibri"/>
          <w:sz w:val="22"/>
          <w:szCs w:val="22"/>
        </w:rPr>
        <w:tab/>
      </w:r>
      <w:r w:rsidRPr="00090076">
        <w:rPr>
          <w:rFonts w:eastAsia="Calibri"/>
          <w:sz w:val="22"/>
          <w:szCs w:val="22"/>
        </w:rPr>
        <w:tab/>
      </w:r>
      <w:r w:rsidRPr="00090076">
        <w:rPr>
          <w:rFonts w:eastAsia="Calibri"/>
          <w:sz w:val="22"/>
          <w:szCs w:val="22"/>
        </w:rPr>
        <w:tab/>
      </w:r>
      <w:r w:rsidRPr="00090076">
        <w:rPr>
          <w:rFonts w:eastAsia="Calibri"/>
          <w:sz w:val="22"/>
          <w:szCs w:val="22"/>
        </w:rPr>
        <w:tab/>
      </w:r>
      <w:r w:rsidRPr="00090076">
        <w:rPr>
          <w:rFonts w:eastAsia="Calibri"/>
          <w:sz w:val="22"/>
          <w:szCs w:val="22"/>
        </w:rPr>
        <w:tab/>
      </w:r>
      <w:r w:rsidRPr="00090076">
        <w:rPr>
          <w:rFonts w:eastAsia="Calibri"/>
          <w:sz w:val="22"/>
          <w:szCs w:val="22"/>
        </w:rPr>
        <w:tab/>
      </w:r>
      <w:r w:rsidRPr="00090076">
        <w:rPr>
          <w:rFonts w:eastAsia="Calibri"/>
          <w:sz w:val="22"/>
          <w:szCs w:val="22"/>
        </w:rPr>
        <w:tab/>
      </w:r>
      <w:r>
        <w:rPr>
          <w:rFonts w:eastAsia="Calibri"/>
          <w:sz w:val="22"/>
          <w:szCs w:val="22"/>
        </w:rPr>
        <w:t>___________(</w:t>
      </w:r>
      <w:r>
        <w:rPr>
          <w:rFonts w:eastAsia="Calibri"/>
          <w:i/>
          <w:sz w:val="22"/>
          <w:szCs w:val="22"/>
        </w:rPr>
        <w:t>G</w:t>
      </w:r>
      <w:r w:rsidRPr="00765092">
        <w:rPr>
          <w:rFonts w:eastAsia="Calibri"/>
          <w:i/>
          <w:sz w:val="22"/>
          <w:szCs w:val="22"/>
        </w:rPr>
        <w:t>ads</w:t>
      </w:r>
      <w:r>
        <w:rPr>
          <w:rFonts w:eastAsia="Calibri"/>
          <w:i/>
          <w:sz w:val="22"/>
          <w:szCs w:val="22"/>
        </w:rPr>
        <w:t>)</w:t>
      </w:r>
      <w:r w:rsidRPr="00090076">
        <w:rPr>
          <w:rFonts w:eastAsia="Calibri"/>
          <w:sz w:val="22"/>
          <w:szCs w:val="22"/>
        </w:rPr>
        <w:t xml:space="preserve"> ___________</w:t>
      </w:r>
      <w:r>
        <w:rPr>
          <w:rFonts w:eastAsia="Calibri"/>
          <w:sz w:val="22"/>
          <w:szCs w:val="22"/>
        </w:rPr>
        <w:t>(</w:t>
      </w:r>
      <w:r>
        <w:rPr>
          <w:rFonts w:eastAsia="Calibri"/>
          <w:i/>
          <w:sz w:val="22"/>
          <w:szCs w:val="22"/>
        </w:rPr>
        <w:t>M</w:t>
      </w:r>
      <w:r w:rsidRPr="00765092">
        <w:rPr>
          <w:rFonts w:eastAsia="Calibri"/>
          <w:i/>
          <w:sz w:val="22"/>
          <w:szCs w:val="22"/>
        </w:rPr>
        <w:t>ēnesis)</w:t>
      </w:r>
    </w:p>
    <w:p w:rsidR="006A326B" w:rsidRPr="00090076" w:rsidRDefault="006A326B" w:rsidP="006A326B">
      <w:pPr>
        <w:tabs>
          <w:tab w:val="left" w:pos="567"/>
        </w:tabs>
        <w:jc w:val="both"/>
        <w:rPr>
          <w:sz w:val="22"/>
          <w:szCs w:val="22"/>
        </w:rPr>
      </w:pPr>
      <w:r w:rsidRPr="00090076">
        <w:rPr>
          <w:b/>
          <w:sz w:val="22"/>
          <w:szCs w:val="22"/>
        </w:rPr>
        <w:lastRenderedPageBreak/>
        <w:t xml:space="preserve">           Rucavas novada domes</w:t>
      </w:r>
      <w:r w:rsidRPr="00090076">
        <w:rPr>
          <w:sz w:val="22"/>
          <w:szCs w:val="22"/>
        </w:rPr>
        <w:t xml:space="preserve">, reģistrācijas Nr.90000059230, juridiskā adrese: ‘’Pagastmāja’’, Rucava, Rucavas novads, LV-3477, pārstāvis __________________ </w:t>
      </w:r>
      <w:proofErr w:type="gramStart"/>
      <w:r w:rsidRPr="00090076">
        <w:rPr>
          <w:sz w:val="22"/>
          <w:szCs w:val="22"/>
        </w:rPr>
        <w:t>(</w:t>
      </w:r>
      <w:proofErr w:type="gramEnd"/>
      <w:r w:rsidRPr="00090076">
        <w:rPr>
          <w:sz w:val="22"/>
          <w:szCs w:val="22"/>
        </w:rPr>
        <w:t>turpmāk tekstā – (</w:t>
      </w:r>
      <w:r w:rsidRPr="00090076">
        <w:rPr>
          <w:b/>
          <w:sz w:val="22"/>
          <w:szCs w:val="22"/>
        </w:rPr>
        <w:t>Pircējs</w:t>
      </w:r>
      <w:r w:rsidRPr="00090076">
        <w:rPr>
          <w:sz w:val="22"/>
          <w:szCs w:val="22"/>
        </w:rPr>
        <w:t>) no vienas puses un</w:t>
      </w:r>
    </w:p>
    <w:p w:rsidR="006A326B" w:rsidRPr="00090076" w:rsidRDefault="006A326B" w:rsidP="006A326B">
      <w:pPr>
        <w:tabs>
          <w:tab w:val="left" w:pos="567"/>
        </w:tabs>
        <w:jc w:val="both"/>
        <w:rPr>
          <w:sz w:val="22"/>
          <w:szCs w:val="22"/>
          <w:lang w:val="x-none" w:eastAsia="en-US"/>
        </w:rPr>
      </w:pPr>
      <w:r w:rsidRPr="00090076">
        <w:rPr>
          <w:sz w:val="22"/>
          <w:szCs w:val="22"/>
          <w:lang w:val="x-none" w:eastAsia="en-US"/>
        </w:rPr>
        <w:tab/>
      </w:r>
      <w:r w:rsidR="00C04FA0">
        <w:rPr>
          <w:b/>
          <w:sz w:val="22"/>
          <w:szCs w:val="22"/>
          <w:lang w:eastAsia="en-US"/>
        </w:rPr>
        <w:t xml:space="preserve"> Uzņēmuma nosaukums</w:t>
      </w:r>
      <w:r w:rsidRPr="00090076">
        <w:rPr>
          <w:b/>
          <w:sz w:val="22"/>
          <w:szCs w:val="22"/>
          <w:lang w:eastAsia="en-US"/>
        </w:rPr>
        <w:t>, Reģ. Nr.,</w:t>
      </w:r>
      <w:r w:rsidRPr="00090076">
        <w:rPr>
          <w:sz w:val="22"/>
          <w:szCs w:val="22"/>
          <w:lang w:val="x-none" w:eastAsia="en-US"/>
        </w:rPr>
        <w:t xml:space="preserve"> tā </w:t>
      </w:r>
      <w:r w:rsidRPr="00090076">
        <w:rPr>
          <w:i/>
          <w:sz w:val="22"/>
          <w:szCs w:val="22"/>
          <w:lang w:val="x-none" w:eastAsia="en-US"/>
        </w:rPr>
        <w:t xml:space="preserve">(pārstāvības pamats, vārds, uzvārds) </w:t>
      </w:r>
      <w:r w:rsidRPr="00090076">
        <w:rPr>
          <w:sz w:val="22"/>
          <w:szCs w:val="22"/>
          <w:lang w:val="x-none" w:eastAsia="en-US"/>
        </w:rPr>
        <w:t>personā, turpmāk tekstā – (</w:t>
      </w:r>
      <w:r w:rsidRPr="00090076">
        <w:rPr>
          <w:b/>
          <w:bCs/>
          <w:sz w:val="22"/>
          <w:szCs w:val="22"/>
          <w:lang w:val="x-none" w:eastAsia="en-US"/>
        </w:rPr>
        <w:t>Pārdevējs)</w:t>
      </w:r>
      <w:r w:rsidRPr="00090076">
        <w:rPr>
          <w:sz w:val="22"/>
          <w:szCs w:val="22"/>
          <w:lang w:val="x-none" w:eastAsia="en-US"/>
        </w:rPr>
        <w:t>, no otras puses,</w:t>
      </w:r>
      <w:r w:rsidRPr="00090076">
        <w:rPr>
          <w:rFonts w:eastAsia="Calibri"/>
          <w:sz w:val="22"/>
          <w:szCs w:val="22"/>
          <w:lang w:val="x-none" w:eastAsia="en-US"/>
        </w:rPr>
        <w:t xml:space="preserve"> sastāda aktu par sekojošo:</w:t>
      </w:r>
    </w:p>
    <w:p w:rsidR="005F3A49" w:rsidRDefault="006A326B" w:rsidP="006A326B">
      <w:pPr>
        <w:autoSpaceDE w:val="0"/>
        <w:autoSpaceDN w:val="0"/>
        <w:adjustRightInd w:val="0"/>
        <w:jc w:val="both"/>
        <w:rPr>
          <w:sz w:val="22"/>
          <w:szCs w:val="22"/>
        </w:rPr>
      </w:pPr>
      <w:r w:rsidRPr="00090076">
        <w:rPr>
          <w:rFonts w:eastAsia="Calibri"/>
          <w:b/>
          <w:sz w:val="22"/>
          <w:szCs w:val="22"/>
        </w:rPr>
        <w:t>Pārdevējs</w:t>
      </w:r>
      <w:r w:rsidRPr="00090076">
        <w:rPr>
          <w:rFonts w:eastAsia="Calibri"/>
          <w:sz w:val="22"/>
          <w:szCs w:val="22"/>
        </w:rPr>
        <w:t xml:space="preserve"> ir sniedzis </w:t>
      </w:r>
      <w:r w:rsidRPr="00090076">
        <w:rPr>
          <w:b/>
          <w:sz w:val="22"/>
          <w:szCs w:val="22"/>
        </w:rPr>
        <w:t>Pircējam</w:t>
      </w:r>
      <w:r w:rsidRPr="00090076">
        <w:rPr>
          <w:sz w:val="22"/>
          <w:szCs w:val="22"/>
        </w:rPr>
        <w:t xml:space="preserve"> pakalpojumu grants materiāla piegādi, apjoms </w:t>
      </w:r>
      <w:r w:rsidRPr="00090076">
        <w:rPr>
          <w:i/>
          <w:sz w:val="22"/>
          <w:szCs w:val="22"/>
        </w:rPr>
        <w:t>(skaitlis) m</w:t>
      </w:r>
      <w:r w:rsidRPr="00090076">
        <w:rPr>
          <w:i/>
          <w:sz w:val="22"/>
          <w:szCs w:val="22"/>
          <w:vertAlign w:val="superscript"/>
        </w:rPr>
        <w:t>3</w:t>
      </w:r>
      <w:r w:rsidRPr="00090076">
        <w:rPr>
          <w:i/>
          <w:sz w:val="22"/>
          <w:szCs w:val="22"/>
        </w:rPr>
        <w:t xml:space="preserve"> (kubikmetrs</w:t>
      </w:r>
      <w:r>
        <w:rPr>
          <w:i/>
          <w:sz w:val="22"/>
          <w:szCs w:val="22"/>
        </w:rPr>
        <w:t>)</w:t>
      </w:r>
      <w:r w:rsidRPr="00090076">
        <w:rPr>
          <w:i/>
          <w:sz w:val="22"/>
          <w:szCs w:val="22"/>
        </w:rPr>
        <w:t>,</w:t>
      </w:r>
      <w:r w:rsidRPr="00090076">
        <w:rPr>
          <w:sz w:val="22"/>
          <w:szCs w:val="22"/>
        </w:rPr>
        <w:t xml:space="preserve"> un transporta pakalpojumu, grants transportēšanai no ieg</w:t>
      </w:r>
      <w:r>
        <w:rPr>
          <w:sz w:val="22"/>
          <w:szCs w:val="22"/>
        </w:rPr>
        <w:t>uves vietas līdz piegādes vietām</w:t>
      </w:r>
      <w:r w:rsidRPr="00090076">
        <w:rPr>
          <w:sz w:val="22"/>
          <w:szCs w:val="22"/>
        </w:rPr>
        <w:t xml:space="preserve"> (km). </w:t>
      </w:r>
    </w:p>
    <w:p w:rsidR="006A326B" w:rsidRDefault="006A326B" w:rsidP="006A326B">
      <w:pPr>
        <w:autoSpaceDE w:val="0"/>
        <w:autoSpaceDN w:val="0"/>
        <w:adjustRightInd w:val="0"/>
        <w:jc w:val="both"/>
        <w:rPr>
          <w:sz w:val="22"/>
          <w:szCs w:val="22"/>
        </w:rPr>
      </w:pPr>
      <w:bookmarkStart w:id="0" w:name="_GoBack"/>
      <w:bookmarkEnd w:id="0"/>
      <w:r w:rsidRPr="00090076">
        <w:rPr>
          <w:sz w:val="22"/>
          <w:szCs w:val="22"/>
        </w:rPr>
        <w:t xml:space="preserve"> </w:t>
      </w:r>
    </w:p>
    <w:p w:rsidR="006A326B" w:rsidRPr="00090076" w:rsidRDefault="005F3A49" w:rsidP="006A326B">
      <w:pPr>
        <w:autoSpaceDE w:val="0"/>
        <w:autoSpaceDN w:val="0"/>
        <w:adjustRightInd w:val="0"/>
        <w:jc w:val="both"/>
        <w:rPr>
          <w:sz w:val="22"/>
          <w:szCs w:val="22"/>
        </w:rPr>
      </w:pPr>
      <w:r>
        <w:rPr>
          <w:sz w:val="22"/>
          <w:szCs w:val="22"/>
        </w:rPr>
        <w:t>Rucavā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418"/>
        <w:gridCol w:w="1276"/>
        <w:gridCol w:w="1842"/>
        <w:gridCol w:w="1701"/>
      </w:tblGrid>
      <w:tr w:rsidR="006A326B" w:rsidRPr="00090076" w:rsidTr="00805EC1">
        <w:trPr>
          <w:trHeight w:val="2314"/>
        </w:trPr>
        <w:tc>
          <w:tcPr>
            <w:tcW w:w="1526" w:type="dxa"/>
            <w:shd w:val="clear" w:color="auto" w:fill="auto"/>
          </w:tcPr>
          <w:p w:rsidR="006A326B" w:rsidRDefault="006A326B" w:rsidP="00805EC1">
            <w:pPr>
              <w:spacing w:after="200" w:line="276" w:lineRule="auto"/>
              <w:jc w:val="center"/>
              <w:rPr>
                <w:rFonts w:eastAsia="Calibri"/>
                <w:i/>
                <w:sz w:val="22"/>
                <w:szCs w:val="22"/>
              </w:rPr>
            </w:pPr>
            <w:r>
              <w:rPr>
                <w:rFonts w:eastAsia="Calibri"/>
                <w:i/>
                <w:sz w:val="22"/>
                <w:szCs w:val="22"/>
              </w:rPr>
              <w:t>Nobrauktais attālums no grants ieguves vietas līdz piegādes vietām</w:t>
            </w:r>
            <w:r w:rsidRPr="00090076">
              <w:rPr>
                <w:rFonts w:eastAsia="Calibri"/>
                <w:i/>
                <w:sz w:val="22"/>
                <w:szCs w:val="22"/>
              </w:rPr>
              <w:t xml:space="preserve"> </w:t>
            </w:r>
            <w:r>
              <w:rPr>
                <w:rFonts w:eastAsia="Calibri"/>
                <w:i/>
                <w:sz w:val="22"/>
                <w:szCs w:val="22"/>
              </w:rPr>
              <w:t>kopā</w:t>
            </w:r>
          </w:p>
          <w:p w:rsidR="006A326B" w:rsidRPr="00BC291E" w:rsidRDefault="006A326B" w:rsidP="00805EC1">
            <w:pPr>
              <w:spacing w:after="200" w:line="276" w:lineRule="auto"/>
              <w:jc w:val="center"/>
              <w:rPr>
                <w:rFonts w:eastAsia="Calibri"/>
                <w:b/>
                <w:i/>
                <w:sz w:val="22"/>
                <w:szCs w:val="22"/>
              </w:rPr>
            </w:pPr>
            <w:r>
              <w:rPr>
                <w:rFonts w:eastAsia="Calibri"/>
                <w:i/>
                <w:sz w:val="22"/>
                <w:szCs w:val="22"/>
              </w:rPr>
              <w:t xml:space="preserve">kilometri </w:t>
            </w:r>
            <w:r w:rsidRPr="00090076">
              <w:rPr>
                <w:rFonts w:eastAsia="Calibri"/>
                <w:i/>
                <w:sz w:val="22"/>
                <w:szCs w:val="22"/>
              </w:rPr>
              <w:t>(km)</w:t>
            </w:r>
          </w:p>
        </w:tc>
        <w:tc>
          <w:tcPr>
            <w:tcW w:w="1417" w:type="dxa"/>
            <w:shd w:val="clear" w:color="auto" w:fill="auto"/>
          </w:tcPr>
          <w:p w:rsidR="006A326B" w:rsidRDefault="006A326B" w:rsidP="00805EC1">
            <w:pPr>
              <w:spacing w:after="200" w:line="276" w:lineRule="auto"/>
              <w:jc w:val="center"/>
              <w:rPr>
                <w:rFonts w:eastAsia="Calibri"/>
                <w:i/>
                <w:sz w:val="22"/>
                <w:szCs w:val="22"/>
              </w:rPr>
            </w:pPr>
            <w:r>
              <w:rPr>
                <w:rFonts w:eastAsia="Calibri"/>
                <w:i/>
                <w:sz w:val="22"/>
                <w:szCs w:val="22"/>
              </w:rPr>
              <w:t>Piegādātā grants materiāla apjoms kubikmetri (m</w:t>
            </w:r>
            <w:r w:rsidRPr="000C39DC">
              <w:rPr>
                <w:rFonts w:eastAsia="Calibri"/>
                <w:i/>
                <w:sz w:val="22"/>
                <w:szCs w:val="22"/>
                <w:vertAlign w:val="superscript"/>
              </w:rPr>
              <w:t>3</w:t>
            </w:r>
            <w:r>
              <w:rPr>
                <w:rFonts w:eastAsia="Calibri"/>
                <w:i/>
                <w:sz w:val="22"/>
                <w:szCs w:val="22"/>
              </w:rPr>
              <w:t>)</w:t>
            </w:r>
          </w:p>
          <w:p w:rsidR="006A326B" w:rsidRDefault="006A326B" w:rsidP="00805EC1">
            <w:pPr>
              <w:spacing w:after="200" w:line="276" w:lineRule="auto"/>
              <w:jc w:val="center"/>
              <w:rPr>
                <w:rFonts w:eastAsia="Calibri"/>
                <w:i/>
                <w:sz w:val="22"/>
                <w:szCs w:val="22"/>
              </w:rPr>
            </w:pPr>
          </w:p>
          <w:p w:rsidR="006A326B" w:rsidRDefault="006A326B" w:rsidP="00805EC1">
            <w:pPr>
              <w:spacing w:after="200" w:line="276" w:lineRule="auto"/>
              <w:jc w:val="center"/>
              <w:rPr>
                <w:rFonts w:eastAsia="Calibri"/>
                <w:i/>
                <w:sz w:val="22"/>
                <w:szCs w:val="22"/>
              </w:rPr>
            </w:pPr>
          </w:p>
          <w:p w:rsidR="006A326B" w:rsidRPr="00BC291E" w:rsidRDefault="006A326B" w:rsidP="00805EC1">
            <w:pPr>
              <w:spacing w:after="200" w:line="276" w:lineRule="auto"/>
              <w:jc w:val="center"/>
              <w:rPr>
                <w:rFonts w:eastAsia="Calibri"/>
                <w:b/>
                <w:i/>
                <w:sz w:val="22"/>
                <w:szCs w:val="22"/>
              </w:rPr>
            </w:pPr>
            <w:r>
              <w:rPr>
                <w:rFonts w:eastAsia="Calibri"/>
                <w:b/>
                <w:i/>
                <w:sz w:val="22"/>
                <w:szCs w:val="22"/>
              </w:rPr>
              <w:t xml:space="preserve"> </w:t>
            </w:r>
          </w:p>
        </w:tc>
        <w:tc>
          <w:tcPr>
            <w:tcW w:w="1418" w:type="dxa"/>
            <w:shd w:val="clear" w:color="auto" w:fill="auto"/>
          </w:tcPr>
          <w:p w:rsidR="006A326B" w:rsidRDefault="006A326B" w:rsidP="00805EC1">
            <w:pPr>
              <w:spacing w:after="200" w:line="276" w:lineRule="auto"/>
              <w:jc w:val="both"/>
              <w:rPr>
                <w:rFonts w:eastAsia="Calibri"/>
                <w:i/>
                <w:sz w:val="22"/>
                <w:szCs w:val="22"/>
              </w:rPr>
            </w:pPr>
            <w:r>
              <w:rPr>
                <w:rFonts w:eastAsia="Calibri"/>
                <w:i/>
                <w:sz w:val="22"/>
                <w:szCs w:val="22"/>
              </w:rPr>
              <w:t xml:space="preserve"> Transporta pakalpojuma vienības cena bez PVN</w:t>
            </w:r>
          </w:p>
          <w:p w:rsidR="006A326B" w:rsidRPr="00674E6F" w:rsidRDefault="006A326B" w:rsidP="00805EC1">
            <w:pPr>
              <w:spacing w:after="200" w:line="276" w:lineRule="auto"/>
              <w:jc w:val="both"/>
              <w:rPr>
                <w:rFonts w:eastAsia="Calibri"/>
                <w:b/>
                <w:i/>
                <w:sz w:val="22"/>
                <w:szCs w:val="22"/>
              </w:rPr>
            </w:pPr>
            <w:r>
              <w:rPr>
                <w:rFonts w:eastAsia="Calibri"/>
                <w:i/>
                <w:sz w:val="22"/>
                <w:szCs w:val="22"/>
              </w:rPr>
              <w:t>EUR/1km</w:t>
            </w:r>
          </w:p>
        </w:tc>
        <w:tc>
          <w:tcPr>
            <w:tcW w:w="1276" w:type="dxa"/>
            <w:shd w:val="clear" w:color="auto" w:fill="auto"/>
          </w:tcPr>
          <w:p w:rsidR="006A326B" w:rsidRDefault="006A326B" w:rsidP="00805EC1">
            <w:pPr>
              <w:spacing w:after="200" w:line="276" w:lineRule="auto"/>
              <w:jc w:val="both"/>
              <w:rPr>
                <w:rFonts w:eastAsia="Calibri"/>
                <w:i/>
                <w:sz w:val="22"/>
                <w:szCs w:val="22"/>
              </w:rPr>
            </w:pPr>
            <w:r>
              <w:rPr>
                <w:rFonts w:eastAsia="Calibri"/>
                <w:i/>
                <w:sz w:val="22"/>
                <w:szCs w:val="22"/>
              </w:rPr>
              <w:t>Grants materiāls</w:t>
            </w:r>
          </w:p>
          <w:p w:rsidR="006A326B" w:rsidRDefault="006A326B" w:rsidP="00805EC1">
            <w:pPr>
              <w:spacing w:after="200" w:line="276" w:lineRule="auto"/>
              <w:jc w:val="both"/>
              <w:rPr>
                <w:rFonts w:eastAsia="Calibri"/>
                <w:i/>
                <w:sz w:val="22"/>
                <w:szCs w:val="22"/>
              </w:rPr>
            </w:pPr>
            <w:r>
              <w:rPr>
                <w:rFonts w:eastAsia="Calibri"/>
                <w:i/>
                <w:sz w:val="22"/>
                <w:szCs w:val="22"/>
              </w:rPr>
              <w:t xml:space="preserve">vienības cena </w:t>
            </w:r>
          </w:p>
          <w:p w:rsidR="006A326B" w:rsidRDefault="006A326B" w:rsidP="00805EC1">
            <w:pPr>
              <w:spacing w:after="200" w:line="276" w:lineRule="auto"/>
              <w:jc w:val="both"/>
              <w:rPr>
                <w:rFonts w:eastAsia="Calibri"/>
                <w:i/>
                <w:sz w:val="22"/>
                <w:szCs w:val="22"/>
              </w:rPr>
            </w:pPr>
            <w:r>
              <w:rPr>
                <w:rFonts w:eastAsia="Calibri"/>
                <w:i/>
                <w:sz w:val="22"/>
                <w:szCs w:val="22"/>
              </w:rPr>
              <w:t>bez PVN</w:t>
            </w:r>
          </w:p>
          <w:p w:rsidR="006A326B" w:rsidRPr="00090076" w:rsidRDefault="006A326B" w:rsidP="00805EC1">
            <w:pPr>
              <w:spacing w:after="200" w:line="276" w:lineRule="auto"/>
              <w:jc w:val="both"/>
              <w:rPr>
                <w:rFonts w:eastAsia="Calibri"/>
                <w:i/>
                <w:sz w:val="22"/>
                <w:szCs w:val="22"/>
              </w:rPr>
            </w:pPr>
            <w:r>
              <w:rPr>
                <w:rFonts w:eastAsia="Calibri"/>
                <w:i/>
                <w:sz w:val="22"/>
                <w:szCs w:val="22"/>
              </w:rPr>
              <w:t>(EUR/1m</w:t>
            </w:r>
            <w:r w:rsidRPr="00537545">
              <w:rPr>
                <w:rFonts w:eastAsia="Calibri"/>
                <w:i/>
                <w:sz w:val="22"/>
                <w:szCs w:val="22"/>
                <w:vertAlign w:val="superscript"/>
              </w:rPr>
              <w:t>3</w:t>
            </w:r>
            <w:r>
              <w:rPr>
                <w:rFonts w:eastAsia="Calibri"/>
                <w:i/>
                <w:sz w:val="22"/>
                <w:szCs w:val="22"/>
              </w:rPr>
              <w:t>)</w:t>
            </w:r>
          </w:p>
        </w:tc>
        <w:tc>
          <w:tcPr>
            <w:tcW w:w="1842" w:type="dxa"/>
            <w:tcBorders>
              <w:bottom w:val="single" w:sz="4" w:space="0" w:color="auto"/>
            </w:tcBorders>
            <w:shd w:val="clear" w:color="auto" w:fill="auto"/>
          </w:tcPr>
          <w:p w:rsidR="006A326B" w:rsidRDefault="006A326B" w:rsidP="00805EC1">
            <w:pPr>
              <w:spacing w:after="200" w:line="276" w:lineRule="auto"/>
              <w:jc w:val="both"/>
              <w:rPr>
                <w:rFonts w:eastAsia="Calibri"/>
                <w:i/>
                <w:sz w:val="22"/>
                <w:szCs w:val="22"/>
              </w:rPr>
            </w:pPr>
            <w:r>
              <w:rPr>
                <w:rFonts w:eastAsia="Calibri"/>
                <w:i/>
                <w:sz w:val="22"/>
                <w:szCs w:val="22"/>
              </w:rPr>
              <w:t xml:space="preserve"> Transporta pakalpojuma kopējās izmaksas bez PVN</w:t>
            </w:r>
          </w:p>
          <w:p w:rsidR="006A326B" w:rsidRDefault="006A326B" w:rsidP="00805EC1">
            <w:pPr>
              <w:spacing w:after="200" w:line="276" w:lineRule="auto"/>
              <w:jc w:val="center"/>
              <w:rPr>
                <w:rFonts w:eastAsia="Calibri"/>
                <w:i/>
                <w:sz w:val="22"/>
                <w:szCs w:val="22"/>
              </w:rPr>
            </w:pPr>
            <w:r>
              <w:rPr>
                <w:rFonts w:eastAsia="Calibri"/>
                <w:i/>
                <w:sz w:val="22"/>
                <w:szCs w:val="22"/>
              </w:rPr>
              <w:t>(EUR)</w:t>
            </w:r>
          </w:p>
          <w:p w:rsidR="006A326B" w:rsidRDefault="006A326B" w:rsidP="00805EC1">
            <w:pPr>
              <w:spacing w:after="200" w:line="276" w:lineRule="auto"/>
              <w:jc w:val="center"/>
              <w:rPr>
                <w:rFonts w:eastAsia="Calibri"/>
                <w:i/>
                <w:sz w:val="22"/>
                <w:szCs w:val="22"/>
              </w:rPr>
            </w:pPr>
          </w:p>
          <w:p w:rsidR="006A326B" w:rsidRDefault="006A326B" w:rsidP="00805EC1">
            <w:pPr>
              <w:spacing w:after="200" w:line="276" w:lineRule="auto"/>
              <w:jc w:val="center"/>
              <w:rPr>
                <w:rFonts w:eastAsia="Calibri"/>
                <w:i/>
                <w:sz w:val="22"/>
                <w:szCs w:val="22"/>
              </w:rPr>
            </w:pPr>
          </w:p>
          <w:p w:rsidR="006A326B" w:rsidRPr="00090076" w:rsidRDefault="006A326B" w:rsidP="00805EC1">
            <w:pPr>
              <w:spacing w:after="200" w:line="276" w:lineRule="auto"/>
              <w:jc w:val="center"/>
              <w:rPr>
                <w:rFonts w:eastAsia="Calibri"/>
                <w:i/>
                <w:sz w:val="22"/>
                <w:szCs w:val="22"/>
              </w:rPr>
            </w:pPr>
            <w:r w:rsidRPr="00674E6F">
              <w:rPr>
                <w:rFonts w:eastAsia="Calibri"/>
                <w:b/>
                <w:i/>
                <w:sz w:val="22"/>
                <w:szCs w:val="22"/>
              </w:rPr>
              <w:t>(</w:t>
            </w:r>
            <w:proofErr w:type="spellStart"/>
            <w:r w:rsidRPr="00674E6F">
              <w:rPr>
                <w:rFonts w:eastAsia="Calibri"/>
                <w:b/>
                <w:i/>
                <w:sz w:val="22"/>
                <w:szCs w:val="22"/>
              </w:rPr>
              <w:t>AxBxC</w:t>
            </w:r>
            <w:proofErr w:type="spellEnd"/>
            <w:r w:rsidRPr="00674E6F">
              <w:rPr>
                <w:rFonts w:eastAsia="Calibri"/>
                <w:b/>
                <w:i/>
                <w:sz w:val="22"/>
                <w:szCs w:val="22"/>
              </w:rPr>
              <w:t>)</w:t>
            </w:r>
          </w:p>
        </w:tc>
        <w:tc>
          <w:tcPr>
            <w:tcW w:w="1701" w:type="dxa"/>
            <w:tcBorders>
              <w:bottom w:val="single" w:sz="4" w:space="0" w:color="auto"/>
            </w:tcBorders>
            <w:shd w:val="clear" w:color="auto" w:fill="auto"/>
          </w:tcPr>
          <w:p w:rsidR="006A326B" w:rsidRDefault="006A326B" w:rsidP="00805EC1">
            <w:pPr>
              <w:spacing w:after="200" w:line="276" w:lineRule="auto"/>
              <w:jc w:val="both"/>
              <w:rPr>
                <w:rFonts w:eastAsia="Calibri"/>
                <w:i/>
                <w:sz w:val="22"/>
                <w:szCs w:val="22"/>
              </w:rPr>
            </w:pPr>
            <w:r>
              <w:rPr>
                <w:rFonts w:eastAsia="Calibri"/>
                <w:i/>
                <w:sz w:val="22"/>
                <w:szCs w:val="22"/>
              </w:rPr>
              <w:t>Piegādātā grants materiāla kopējās izmaksas</w:t>
            </w:r>
          </w:p>
          <w:p w:rsidR="006A326B" w:rsidRDefault="006A326B" w:rsidP="00805EC1">
            <w:pPr>
              <w:spacing w:after="200" w:line="276" w:lineRule="auto"/>
              <w:jc w:val="both"/>
              <w:rPr>
                <w:rFonts w:eastAsia="Calibri"/>
                <w:i/>
                <w:sz w:val="22"/>
                <w:szCs w:val="22"/>
              </w:rPr>
            </w:pPr>
            <w:r>
              <w:rPr>
                <w:rFonts w:eastAsia="Calibri"/>
                <w:i/>
                <w:sz w:val="22"/>
                <w:szCs w:val="22"/>
              </w:rPr>
              <w:t>bez PVN</w:t>
            </w:r>
          </w:p>
          <w:p w:rsidR="006A326B" w:rsidRDefault="006A326B" w:rsidP="00805EC1">
            <w:pPr>
              <w:spacing w:after="200" w:line="276" w:lineRule="auto"/>
              <w:jc w:val="center"/>
              <w:rPr>
                <w:rFonts w:eastAsia="Calibri"/>
                <w:i/>
                <w:sz w:val="22"/>
                <w:szCs w:val="22"/>
              </w:rPr>
            </w:pPr>
            <w:r>
              <w:rPr>
                <w:rFonts w:eastAsia="Calibri"/>
                <w:i/>
                <w:sz w:val="22"/>
                <w:szCs w:val="22"/>
              </w:rPr>
              <w:t>(EUR)</w:t>
            </w:r>
          </w:p>
          <w:p w:rsidR="006A326B" w:rsidRDefault="006A326B" w:rsidP="00805EC1">
            <w:pPr>
              <w:spacing w:after="200" w:line="276" w:lineRule="auto"/>
              <w:jc w:val="center"/>
              <w:rPr>
                <w:rFonts w:eastAsia="Calibri"/>
                <w:i/>
                <w:sz w:val="22"/>
                <w:szCs w:val="22"/>
              </w:rPr>
            </w:pPr>
          </w:p>
          <w:p w:rsidR="006A326B" w:rsidRPr="00537545" w:rsidRDefault="006A326B" w:rsidP="00805EC1">
            <w:pPr>
              <w:jc w:val="center"/>
              <w:rPr>
                <w:rFonts w:eastAsia="Calibri"/>
                <w:b/>
                <w:sz w:val="22"/>
                <w:szCs w:val="22"/>
              </w:rPr>
            </w:pPr>
            <w:r w:rsidRPr="00537545">
              <w:rPr>
                <w:rFonts w:eastAsia="Calibri"/>
                <w:b/>
                <w:sz w:val="22"/>
                <w:szCs w:val="22"/>
              </w:rPr>
              <w:t>(</w:t>
            </w:r>
            <w:proofErr w:type="spellStart"/>
            <w:r w:rsidRPr="00537545">
              <w:rPr>
                <w:rFonts w:eastAsia="Calibri"/>
                <w:b/>
                <w:sz w:val="22"/>
                <w:szCs w:val="22"/>
              </w:rPr>
              <w:t>BxD</w:t>
            </w:r>
            <w:proofErr w:type="spellEnd"/>
            <w:r w:rsidRPr="00537545">
              <w:rPr>
                <w:rFonts w:eastAsia="Calibri"/>
                <w:b/>
                <w:sz w:val="22"/>
                <w:szCs w:val="22"/>
              </w:rPr>
              <w:t>)</w:t>
            </w:r>
          </w:p>
        </w:tc>
      </w:tr>
      <w:tr w:rsidR="006A326B" w:rsidRPr="00090076" w:rsidTr="00805EC1">
        <w:tc>
          <w:tcPr>
            <w:tcW w:w="1526" w:type="dxa"/>
            <w:shd w:val="clear" w:color="auto" w:fill="auto"/>
          </w:tcPr>
          <w:p w:rsidR="006A326B" w:rsidRPr="00674E6F" w:rsidRDefault="006A326B" w:rsidP="00805EC1">
            <w:pPr>
              <w:spacing w:after="200" w:line="276" w:lineRule="auto"/>
              <w:jc w:val="center"/>
              <w:rPr>
                <w:rFonts w:eastAsia="Calibri"/>
                <w:b/>
                <w:sz w:val="22"/>
                <w:szCs w:val="22"/>
              </w:rPr>
            </w:pPr>
            <w:r w:rsidRPr="00674E6F">
              <w:rPr>
                <w:rFonts w:eastAsia="Calibri"/>
                <w:b/>
                <w:sz w:val="22"/>
                <w:szCs w:val="22"/>
              </w:rPr>
              <w:t>A</w:t>
            </w:r>
          </w:p>
        </w:tc>
        <w:tc>
          <w:tcPr>
            <w:tcW w:w="1417" w:type="dxa"/>
            <w:shd w:val="clear" w:color="auto" w:fill="auto"/>
          </w:tcPr>
          <w:p w:rsidR="006A326B" w:rsidRPr="00674E6F" w:rsidRDefault="006A326B" w:rsidP="00805EC1">
            <w:pPr>
              <w:spacing w:after="200" w:line="276" w:lineRule="auto"/>
              <w:jc w:val="center"/>
              <w:rPr>
                <w:rFonts w:eastAsia="Calibri"/>
                <w:b/>
                <w:sz w:val="22"/>
                <w:szCs w:val="22"/>
              </w:rPr>
            </w:pPr>
            <w:r w:rsidRPr="00674E6F">
              <w:rPr>
                <w:rFonts w:eastAsia="Calibri"/>
                <w:b/>
                <w:sz w:val="22"/>
                <w:szCs w:val="22"/>
              </w:rPr>
              <w:t>B</w:t>
            </w:r>
          </w:p>
        </w:tc>
        <w:tc>
          <w:tcPr>
            <w:tcW w:w="1418" w:type="dxa"/>
            <w:shd w:val="clear" w:color="auto" w:fill="auto"/>
          </w:tcPr>
          <w:p w:rsidR="006A326B" w:rsidRPr="00674E6F" w:rsidRDefault="006A326B" w:rsidP="00805EC1">
            <w:pPr>
              <w:spacing w:after="200" w:line="276" w:lineRule="auto"/>
              <w:jc w:val="center"/>
              <w:rPr>
                <w:rFonts w:eastAsia="Calibri"/>
                <w:b/>
                <w:sz w:val="22"/>
                <w:szCs w:val="22"/>
              </w:rPr>
            </w:pPr>
            <w:r w:rsidRPr="00674E6F">
              <w:rPr>
                <w:rFonts w:eastAsia="Calibri"/>
                <w:b/>
                <w:sz w:val="22"/>
                <w:szCs w:val="22"/>
              </w:rPr>
              <w:t>C</w:t>
            </w:r>
          </w:p>
        </w:tc>
        <w:tc>
          <w:tcPr>
            <w:tcW w:w="1276" w:type="dxa"/>
            <w:shd w:val="clear" w:color="auto" w:fill="auto"/>
          </w:tcPr>
          <w:p w:rsidR="006A326B" w:rsidRPr="00674E6F" w:rsidRDefault="006A326B" w:rsidP="00805EC1">
            <w:pPr>
              <w:spacing w:after="200" w:line="276" w:lineRule="auto"/>
              <w:jc w:val="center"/>
              <w:rPr>
                <w:rFonts w:eastAsia="Calibri"/>
                <w:b/>
                <w:sz w:val="22"/>
                <w:szCs w:val="22"/>
              </w:rPr>
            </w:pPr>
            <w:r>
              <w:rPr>
                <w:rFonts w:eastAsia="Calibri"/>
                <w:b/>
                <w:sz w:val="22"/>
                <w:szCs w:val="22"/>
              </w:rPr>
              <w:t>D</w:t>
            </w:r>
          </w:p>
        </w:tc>
        <w:tc>
          <w:tcPr>
            <w:tcW w:w="1842" w:type="dxa"/>
            <w:shd w:val="clear" w:color="auto" w:fill="auto"/>
          </w:tcPr>
          <w:p w:rsidR="006A326B" w:rsidRPr="00674E6F" w:rsidRDefault="006A326B" w:rsidP="00805EC1">
            <w:pPr>
              <w:spacing w:after="200" w:line="276" w:lineRule="auto"/>
              <w:jc w:val="center"/>
              <w:rPr>
                <w:rFonts w:eastAsia="Calibri"/>
                <w:b/>
                <w:sz w:val="22"/>
                <w:szCs w:val="22"/>
              </w:rPr>
            </w:pPr>
          </w:p>
        </w:tc>
        <w:tc>
          <w:tcPr>
            <w:tcW w:w="1701" w:type="dxa"/>
            <w:tcBorders>
              <w:top w:val="single" w:sz="4" w:space="0" w:color="auto"/>
              <w:bottom w:val="single" w:sz="4" w:space="0" w:color="auto"/>
            </w:tcBorders>
            <w:shd w:val="clear" w:color="auto" w:fill="auto"/>
          </w:tcPr>
          <w:p w:rsidR="006A326B" w:rsidRPr="00674E6F" w:rsidRDefault="006A326B" w:rsidP="00805EC1">
            <w:pPr>
              <w:spacing w:after="200" w:line="276" w:lineRule="auto"/>
              <w:jc w:val="center"/>
              <w:rPr>
                <w:rFonts w:eastAsia="Calibri"/>
                <w:b/>
                <w:sz w:val="22"/>
                <w:szCs w:val="22"/>
              </w:rPr>
            </w:pPr>
          </w:p>
        </w:tc>
      </w:tr>
      <w:tr w:rsidR="006A326B" w:rsidRPr="00090076" w:rsidTr="00805EC1">
        <w:tc>
          <w:tcPr>
            <w:tcW w:w="1526" w:type="dxa"/>
            <w:shd w:val="clear" w:color="auto" w:fill="auto"/>
          </w:tcPr>
          <w:p w:rsidR="006A326B" w:rsidRDefault="006A326B" w:rsidP="00805EC1">
            <w:pPr>
              <w:spacing w:after="200" w:line="276" w:lineRule="auto"/>
              <w:jc w:val="center"/>
              <w:rPr>
                <w:rFonts w:eastAsia="Calibri"/>
                <w:sz w:val="22"/>
                <w:szCs w:val="22"/>
              </w:rPr>
            </w:pPr>
          </w:p>
        </w:tc>
        <w:tc>
          <w:tcPr>
            <w:tcW w:w="1417" w:type="dxa"/>
            <w:shd w:val="clear" w:color="auto" w:fill="auto"/>
          </w:tcPr>
          <w:p w:rsidR="006A326B" w:rsidRDefault="006A326B" w:rsidP="00805EC1">
            <w:pPr>
              <w:spacing w:after="200" w:line="276" w:lineRule="auto"/>
              <w:jc w:val="center"/>
              <w:rPr>
                <w:rFonts w:eastAsia="Calibri"/>
                <w:sz w:val="22"/>
                <w:szCs w:val="22"/>
              </w:rPr>
            </w:pPr>
          </w:p>
        </w:tc>
        <w:tc>
          <w:tcPr>
            <w:tcW w:w="1418" w:type="dxa"/>
            <w:tcBorders>
              <w:bottom w:val="single" w:sz="4" w:space="0" w:color="auto"/>
            </w:tcBorders>
            <w:shd w:val="clear" w:color="auto" w:fill="auto"/>
          </w:tcPr>
          <w:p w:rsidR="006A326B" w:rsidRDefault="006A326B" w:rsidP="00805EC1">
            <w:pPr>
              <w:spacing w:after="200" w:line="276" w:lineRule="auto"/>
              <w:jc w:val="center"/>
              <w:rPr>
                <w:rFonts w:eastAsia="Calibri"/>
                <w:b/>
                <w:sz w:val="22"/>
                <w:szCs w:val="22"/>
              </w:rPr>
            </w:pPr>
          </w:p>
        </w:tc>
        <w:tc>
          <w:tcPr>
            <w:tcW w:w="1276" w:type="dxa"/>
            <w:shd w:val="clear" w:color="auto" w:fill="auto"/>
          </w:tcPr>
          <w:p w:rsidR="006A326B" w:rsidRPr="00090076" w:rsidRDefault="006A326B" w:rsidP="00805EC1">
            <w:pPr>
              <w:spacing w:after="200" w:line="276" w:lineRule="auto"/>
              <w:jc w:val="center"/>
              <w:rPr>
                <w:rFonts w:eastAsia="Calibri"/>
                <w:sz w:val="22"/>
                <w:szCs w:val="22"/>
              </w:rPr>
            </w:pPr>
          </w:p>
        </w:tc>
        <w:tc>
          <w:tcPr>
            <w:tcW w:w="1842" w:type="dxa"/>
            <w:tcBorders>
              <w:bottom w:val="single" w:sz="4" w:space="0" w:color="auto"/>
            </w:tcBorders>
            <w:shd w:val="clear" w:color="auto" w:fill="auto"/>
          </w:tcPr>
          <w:p w:rsidR="006A326B" w:rsidRPr="00090076" w:rsidRDefault="006A326B" w:rsidP="00805EC1">
            <w:pPr>
              <w:spacing w:after="200" w:line="276" w:lineRule="auto"/>
              <w:jc w:val="center"/>
              <w:rPr>
                <w:rFonts w:eastAsia="Calibri"/>
                <w:sz w:val="22"/>
                <w:szCs w:val="22"/>
              </w:rPr>
            </w:pPr>
          </w:p>
        </w:tc>
        <w:tc>
          <w:tcPr>
            <w:tcW w:w="1701" w:type="dxa"/>
            <w:tcBorders>
              <w:top w:val="single" w:sz="4" w:space="0" w:color="auto"/>
            </w:tcBorders>
            <w:shd w:val="clear" w:color="auto" w:fill="auto"/>
          </w:tcPr>
          <w:p w:rsidR="006A326B" w:rsidRPr="00090076" w:rsidRDefault="006A326B" w:rsidP="00805EC1">
            <w:pPr>
              <w:spacing w:after="200" w:line="276" w:lineRule="auto"/>
              <w:jc w:val="center"/>
              <w:rPr>
                <w:rFonts w:eastAsia="Calibri"/>
                <w:sz w:val="22"/>
                <w:szCs w:val="22"/>
              </w:rPr>
            </w:pPr>
          </w:p>
        </w:tc>
      </w:tr>
    </w:tbl>
    <w:p w:rsidR="006A326B" w:rsidRPr="00090076" w:rsidRDefault="006A326B" w:rsidP="006A326B">
      <w:pPr>
        <w:spacing w:after="200" w:line="276" w:lineRule="auto"/>
        <w:jc w:val="both"/>
        <w:rPr>
          <w:b/>
          <w:sz w:val="22"/>
          <w:szCs w:val="22"/>
          <w:lang w:val="en-US"/>
        </w:rPr>
      </w:pPr>
      <w:r w:rsidRPr="00090076">
        <w:rPr>
          <w:rFonts w:eastAsia="Calibri"/>
          <w:sz w:val="22"/>
          <w:szCs w:val="22"/>
        </w:rPr>
        <w:t>Nevienai no pusēm pretenziju un iebildumu par pakalpojuma sniegšanu un saņemšanu nav.</w:t>
      </w:r>
    </w:p>
    <w:p w:rsidR="006A326B" w:rsidRPr="00090076" w:rsidRDefault="006A326B" w:rsidP="006A326B">
      <w:pPr>
        <w:spacing w:after="200" w:line="276" w:lineRule="auto"/>
        <w:jc w:val="both"/>
        <w:rPr>
          <w:b/>
          <w:sz w:val="22"/>
          <w:szCs w:val="22"/>
          <w:lang w:val="en-US"/>
        </w:rPr>
      </w:pPr>
      <w:r w:rsidRPr="00090076">
        <w:rPr>
          <w:b/>
          <w:sz w:val="22"/>
          <w:szCs w:val="22"/>
          <w:lang w:val="en-US"/>
        </w:rPr>
        <w:t>PIRCĒJA PĀRSTĀVIS</w:t>
      </w:r>
      <w:r w:rsidRPr="00090076">
        <w:rPr>
          <w:b/>
          <w:sz w:val="22"/>
          <w:szCs w:val="22"/>
          <w:lang w:val="en-US"/>
        </w:rPr>
        <w:tab/>
      </w:r>
      <w:r w:rsidRPr="00090076">
        <w:rPr>
          <w:b/>
          <w:sz w:val="22"/>
          <w:szCs w:val="22"/>
          <w:lang w:val="en-US"/>
        </w:rPr>
        <w:tab/>
      </w:r>
      <w:r w:rsidRPr="00090076">
        <w:rPr>
          <w:b/>
          <w:sz w:val="22"/>
          <w:szCs w:val="22"/>
          <w:lang w:val="en-US"/>
        </w:rPr>
        <w:tab/>
        <w:t>PĀRDEVĒJA PĀRSTĀVIS</w:t>
      </w:r>
    </w:p>
    <w:p w:rsidR="006A326B" w:rsidRPr="00090076" w:rsidRDefault="006A326B" w:rsidP="006A326B">
      <w:pPr>
        <w:spacing w:line="276" w:lineRule="auto"/>
        <w:jc w:val="both"/>
        <w:rPr>
          <w:b/>
          <w:sz w:val="22"/>
          <w:szCs w:val="22"/>
          <w:lang w:val="en-US"/>
        </w:rPr>
      </w:pPr>
      <w:r w:rsidRPr="00090076">
        <w:rPr>
          <w:b/>
          <w:sz w:val="22"/>
          <w:szCs w:val="22"/>
          <w:lang w:val="en-US"/>
        </w:rPr>
        <w:t>__________________________</w:t>
      </w:r>
      <w:r w:rsidRPr="00090076">
        <w:rPr>
          <w:b/>
          <w:sz w:val="22"/>
          <w:szCs w:val="22"/>
          <w:lang w:val="en-US"/>
        </w:rPr>
        <w:tab/>
      </w:r>
      <w:r w:rsidRPr="00090076">
        <w:rPr>
          <w:b/>
          <w:sz w:val="22"/>
          <w:szCs w:val="22"/>
          <w:lang w:val="en-US"/>
        </w:rPr>
        <w:tab/>
      </w:r>
      <w:r w:rsidRPr="00090076">
        <w:rPr>
          <w:b/>
          <w:sz w:val="22"/>
          <w:szCs w:val="22"/>
          <w:lang w:val="en-US"/>
        </w:rPr>
        <w:tab/>
        <w:t>_________________________</w:t>
      </w:r>
    </w:p>
    <w:p w:rsidR="006A326B" w:rsidRPr="00090076" w:rsidRDefault="006A326B" w:rsidP="006A326B">
      <w:pPr>
        <w:jc w:val="both"/>
        <w:rPr>
          <w:b/>
          <w:sz w:val="22"/>
          <w:szCs w:val="22"/>
          <w:lang w:val="en-US"/>
        </w:rPr>
      </w:pPr>
      <w:proofErr w:type="spellStart"/>
      <w:r w:rsidRPr="00090076">
        <w:rPr>
          <w:b/>
          <w:sz w:val="22"/>
          <w:szCs w:val="22"/>
          <w:lang w:val="en-US"/>
        </w:rPr>
        <w:t>Paraksts</w:t>
      </w:r>
      <w:proofErr w:type="spellEnd"/>
      <w:r w:rsidRPr="00090076">
        <w:rPr>
          <w:b/>
          <w:sz w:val="22"/>
          <w:szCs w:val="22"/>
          <w:lang w:val="en-US"/>
        </w:rPr>
        <w:t xml:space="preserve">, </w:t>
      </w:r>
      <w:proofErr w:type="spellStart"/>
      <w:r w:rsidRPr="00090076">
        <w:rPr>
          <w:b/>
          <w:sz w:val="22"/>
          <w:szCs w:val="22"/>
          <w:lang w:val="en-US"/>
        </w:rPr>
        <w:t>atšifrējums</w:t>
      </w:r>
      <w:proofErr w:type="spellEnd"/>
      <w:r w:rsidRPr="00090076">
        <w:rPr>
          <w:b/>
          <w:sz w:val="22"/>
          <w:szCs w:val="22"/>
          <w:lang w:val="en-US"/>
        </w:rPr>
        <w:tab/>
      </w:r>
      <w:r w:rsidRPr="00090076">
        <w:rPr>
          <w:b/>
          <w:sz w:val="22"/>
          <w:szCs w:val="22"/>
          <w:lang w:val="en-US"/>
        </w:rPr>
        <w:tab/>
      </w:r>
      <w:r w:rsidRPr="00090076">
        <w:rPr>
          <w:b/>
          <w:sz w:val="22"/>
          <w:szCs w:val="22"/>
          <w:lang w:val="en-US"/>
        </w:rPr>
        <w:tab/>
      </w:r>
      <w:r w:rsidRPr="00090076">
        <w:rPr>
          <w:b/>
          <w:sz w:val="22"/>
          <w:szCs w:val="22"/>
          <w:lang w:val="en-US"/>
        </w:rPr>
        <w:tab/>
      </w:r>
      <w:r w:rsidRPr="00090076">
        <w:rPr>
          <w:b/>
          <w:sz w:val="22"/>
          <w:szCs w:val="22"/>
          <w:lang w:val="en-US"/>
        </w:rPr>
        <w:tab/>
      </w:r>
      <w:proofErr w:type="spellStart"/>
      <w:r w:rsidRPr="00090076">
        <w:rPr>
          <w:b/>
          <w:sz w:val="22"/>
          <w:szCs w:val="22"/>
          <w:lang w:val="en-US"/>
        </w:rPr>
        <w:t>Paraksts</w:t>
      </w:r>
      <w:proofErr w:type="spellEnd"/>
      <w:r w:rsidRPr="00090076">
        <w:rPr>
          <w:b/>
          <w:sz w:val="22"/>
          <w:szCs w:val="22"/>
          <w:lang w:val="en-US"/>
        </w:rPr>
        <w:t xml:space="preserve">, </w:t>
      </w:r>
      <w:proofErr w:type="spellStart"/>
      <w:r w:rsidRPr="00090076">
        <w:rPr>
          <w:b/>
          <w:sz w:val="22"/>
          <w:szCs w:val="22"/>
          <w:lang w:val="en-US"/>
        </w:rPr>
        <w:t>atšifrējums</w:t>
      </w:r>
      <w:proofErr w:type="spellEnd"/>
      <w:r w:rsidRPr="00090076">
        <w:rPr>
          <w:b/>
          <w:sz w:val="22"/>
          <w:szCs w:val="22"/>
          <w:lang w:val="en-US"/>
        </w:rPr>
        <w:t xml:space="preserve"> </w:t>
      </w:r>
    </w:p>
    <w:p w:rsidR="006A326B" w:rsidRDefault="006A326B" w:rsidP="006A326B">
      <w:pPr>
        <w:rPr>
          <w:sz w:val="22"/>
          <w:szCs w:val="22"/>
          <w:lang w:val="en-US"/>
        </w:rPr>
      </w:pPr>
    </w:p>
    <w:p w:rsidR="006A326B" w:rsidRDefault="006A326B" w:rsidP="006A326B">
      <w:pPr>
        <w:rPr>
          <w:sz w:val="22"/>
          <w:szCs w:val="22"/>
          <w:lang w:val="en-US"/>
        </w:rPr>
      </w:pPr>
    </w:p>
    <w:p w:rsidR="006A326B" w:rsidRDefault="006A326B" w:rsidP="006A326B">
      <w:pPr>
        <w:rPr>
          <w:sz w:val="22"/>
          <w:szCs w:val="22"/>
          <w:lang w:val="en-US"/>
        </w:rPr>
      </w:pPr>
    </w:p>
    <w:p w:rsidR="006A326B" w:rsidRDefault="006A326B" w:rsidP="006A326B">
      <w:pPr>
        <w:rPr>
          <w:sz w:val="22"/>
          <w:szCs w:val="22"/>
          <w:lang w:val="en-US"/>
        </w:rPr>
      </w:pPr>
    </w:p>
    <w:p w:rsidR="006A326B" w:rsidRDefault="006A326B" w:rsidP="006A326B">
      <w:pPr>
        <w:rPr>
          <w:sz w:val="22"/>
          <w:szCs w:val="22"/>
          <w:lang w:val="en-US"/>
        </w:rPr>
      </w:pPr>
    </w:p>
    <w:p w:rsidR="006A326B" w:rsidRDefault="006A326B" w:rsidP="006A326B">
      <w:pPr>
        <w:rPr>
          <w:sz w:val="22"/>
          <w:szCs w:val="22"/>
          <w:lang w:val="en-US"/>
        </w:rPr>
      </w:pPr>
    </w:p>
    <w:p w:rsidR="006A326B" w:rsidRDefault="006A326B" w:rsidP="006A326B">
      <w:pPr>
        <w:rPr>
          <w:sz w:val="22"/>
          <w:szCs w:val="22"/>
          <w:lang w:val="en-US"/>
        </w:rPr>
      </w:pPr>
    </w:p>
    <w:p w:rsidR="006A326B" w:rsidRDefault="006A326B" w:rsidP="006A326B">
      <w:pPr>
        <w:rPr>
          <w:sz w:val="22"/>
          <w:szCs w:val="22"/>
          <w:lang w:val="en-US"/>
        </w:rPr>
      </w:pPr>
    </w:p>
    <w:p w:rsidR="006A326B" w:rsidRDefault="006A326B" w:rsidP="006A326B">
      <w:pPr>
        <w:rPr>
          <w:sz w:val="22"/>
          <w:szCs w:val="22"/>
          <w:lang w:val="en-US"/>
        </w:rPr>
      </w:pPr>
    </w:p>
    <w:p w:rsidR="006A326B" w:rsidRDefault="006A326B" w:rsidP="006A326B">
      <w:pPr>
        <w:rPr>
          <w:sz w:val="22"/>
          <w:szCs w:val="22"/>
          <w:lang w:val="en-US"/>
        </w:rPr>
      </w:pPr>
    </w:p>
    <w:p w:rsidR="006A326B" w:rsidRDefault="006A326B" w:rsidP="006A326B">
      <w:pPr>
        <w:rPr>
          <w:sz w:val="22"/>
          <w:szCs w:val="22"/>
          <w:lang w:val="en-US"/>
        </w:rPr>
      </w:pPr>
    </w:p>
    <w:p w:rsidR="00FA00E7" w:rsidRDefault="00FA00E7" w:rsidP="006A326B">
      <w:pPr>
        <w:rPr>
          <w:sz w:val="22"/>
          <w:szCs w:val="22"/>
          <w:lang w:val="en-US"/>
        </w:rPr>
      </w:pPr>
    </w:p>
    <w:p w:rsidR="00FA00E7" w:rsidRDefault="00FA00E7" w:rsidP="006A326B">
      <w:pPr>
        <w:rPr>
          <w:sz w:val="22"/>
          <w:szCs w:val="22"/>
          <w:lang w:val="en-US"/>
        </w:rPr>
      </w:pPr>
    </w:p>
    <w:p w:rsidR="00FA00E7" w:rsidRDefault="00FA00E7" w:rsidP="006A326B">
      <w:pPr>
        <w:rPr>
          <w:sz w:val="22"/>
          <w:szCs w:val="22"/>
          <w:lang w:val="en-US"/>
        </w:rPr>
      </w:pPr>
    </w:p>
    <w:p w:rsidR="00FA00E7" w:rsidRDefault="00FA00E7" w:rsidP="006A326B">
      <w:pPr>
        <w:rPr>
          <w:sz w:val="22"/>
          <w:szCs w:val="22"/>
          <w:lang w:val="en-US"/>
        </w:rPr>
      </w:pPr>
    </w:p>
    <w:p w:rsidR="00FA00E7" w:rsidRDefault="00FA00E7" w:rsidP="006A326B">
      <w:pPr>
        <w:rPr>
          <w:sz w:val="22"/>
          <w:szCs w:val="22"/>
          <w:lang w:val="en-US"/>
        </w:rPr>
      </w:pPr>
    </w:p>
    <w:p w:rsidR="00FA00E7" w:rsidRDefault="00FA00E7" w:rsidP="006A326B">
      <w:pPr>
        <w:rPr>
          <w:sz w:val="22"/>
          <w:szCs w:val="22"/>
          <w:lang w:val="en-US"/>
        </w:rPr>
      </w:pPr>
    </w:p>
    <w:p w:rsidR="00FA00E7" w:rsidRDefault="00FA00E7" w:rsidP="006A326B">
      <w:pPr>
        <w:rPr>
          <w:sz w:val="22"/>
          <w:szCs w:val="22"/>
          <w:lang w:val="en-US"/>
        </w:rPr>
      </w:pPr>
    </w:p>
    <w:p w:rsidR="006A326B" w:rsidRDefault="006A326B" w:rsidP="006A326B">
      <w:pPr>
        <w:rPr>
          <w:sz w:val="22"/>
          <w:szCs w:val="22"/>
          <w:lang w:val="en-US"/>
        </w:rPr>
      </w:pPr>
    </w:p>
    <w:p w:rsidR="006A326B" w:rsidRDefault="006A326B" w:rsidP="006A326B">
      <w:pPr>
        <w:rPr>
          <w:sz w:val="22"/>
          <w:szCs w:val="22"/>
          <w:lang w:val="en-US"/>
        </w:rPr>
      </w:pPr>
    </w:p>
    <w:p w:rsidR="006A326B" w:rsidRDefault="006A326B" w:rsidP="006A326B">
      <w:pPr>
        <w:rPr>
          <w:sz w:val="22"/>
          <w:szCs w:val="22"/>
          <w:lang w:val="en-US"/>
        </w:rPr>
      </w:pPr>
    </w:p>
    <w:p w:rsidR="006A326B" w:rsidRDefault="006A326B" w:rsidP="006A326B">
      <w:pPr>
        <w:ind w:left="6480"/>
        <w:rPr>
          <w:b/>
          <w:bCs/>
          <w:sz w:val="22"/>
          <w:szCs w:val="22"/>
        </w:rPr>
      </w:pPr>
      <w:r>
        <w:rPr>
          <w:b/>
          <w:bCs/>
          <w:sz w:val="22"/>
          <w:szCs w:val="22"/>
        </w:rPr>
        <w:lastRenderedPageBreak/>
        <w:t xml:space="preserve">                     Pielikums Nr.5</w:t>
      </w:r>
    </w:p>
    <w:p w:rsidR="006A326B" w:rsidRDefault="006A326B" w:rsidP="006A326B">
      <w:pPr>
        <w:ind w:left="6480"/>
        <w:rPr>
          <w:b/>
          <w:bCs/>
          <w:sz w:val="22"/>
          <w:szCs w:val="22"/>
        </w:rPr>
      </w:pPr>
      <w:r>
        <w:rPr>
          <w:b/>
          <w:bCs/>
          <w:sz w:val="22"/>
          <w:szCs w:val="22"/>
        </w:rPr>
        <w:t xml:space="preserve"> </w:t>
      </w:r>
    </w:p>
    <w:p w:rsidR="006A326B" w:rsidRDefault="006A326B" w:rsidP="006A326B">
      <w:pPr>
        <w:ind w:left="6480"/>
        <w:rPr>
          <w:b/>
          <w:bCs/>
          <w:sz w:val="22"/>
          <w:szCs w:val="22"/>
        </w:rPr>
      </w:pPr>
      <w:r>
        <w:rPr>
          <w:b/>
          <w:bCs/>
          <w:sz w:val="22"/>
          <w:szCs w:val="22"/>
        </w:rPr>
        <w:t xml:space="preserve">2018.gada____________ </w:t>
      </w:r>
    </w:p>
    <w:p w:rsidR="006A326B" w:rsidRPr="00090076" w:rsidRDefault="006A326B" w:rsidP="006A326B">
      <w:pPr>
        <w:ind w:left="6480"/>
        <w:rPr>
          <w:b/>
          <w:bCs/>
          <w:sz w:val="22"/>
          <w:szCs w:val="22"/>
        </w:rPr>
      </w:pPr>
      <w:r>
        <w:rPr>
          <w:b/>
          <w:bCs/>
          <w:sz w:val="22"/>
          <w:szCs w:val="22"/>
        </w:rPr>
        <w:t>Līgumam Nr._________</w:t>
      </w:r>
    </w:p>
    <w:p w:rsidR="006A326B" w:rsidRPr="00090076" w:rsidRDefault="006A326B" w:rsidP="006A326B">
      <w:pPr>
        <w:rPr>
          <w:rFonts w:eastAsia="Calibri"/>
          <w:sz w:val="22"/>
          <w:szCs w:val="22"/>
        </w:rPr>
      </w:pPr>
      <w:r w:rsidRPr="00090076">
        <w:rPr>
          <w:b/>
          <w:bCs/>
          <w:sz w:val="22"/>
          <w:szCs w:val="22"/>
        </w:rPr>
        <w:tab/>
      </w:r>
      <w:r w:rsidRPr="00090076">
        <w:rPr>
          <w:b/>
          <w:bCs/>
          <w:sz w:val="22"/>
          <w:szCs w:val="22"/>
        </w:rPr>
        <w:tab/>
      </w:r>
      <w:r w:rsidRPr="00090076">
        <w:rPr>
          <w:b/>
          <w:bCs/>
          <w:sz w:val="22"/>
          <w:szCs w:val="22"/>
        </w:rPr>
        <w:tab/>
      </w:r>
      <w:r w:rsidRPr="00090076">
        <w:rPr>
          <w:b/>
          <w:bCs/>
          <w:sz w:val="22"/>
          <w:szCs w:val="22"/>
        </w:rPr>
        <w:tab/>
      </w:r>
      <w:r>
        <w:rPr>
          <w:b/>
          <w:bCs/>
          <w:sz w:val="22"/>
          <w:szCs w:val="22"/>
        </w:rPr>
        <w:t xml:space="preserve"> </w:t>
      </w:r>
    </w:p>
    <w:p w:rsidR="006A326B" w:rsidRPr="00090076" w:rsidRDefault="006A326B" w:rsidP="006A326B">
      <w:pPr>
        <w:spacing w:after="200" w:line="276" w:lineRule="auto"/>
        <w:jc w:val="center"/>
        <w:rPr>
          <w:rFonts w:eastAsia="Calibri"/>
          <w:b/>
          <w:sz w:val="22"/>
          <w:szCs w:val="22"/>
        </w:rPr>
      </w:pPr>
      <w:r>
        <w:rPr>
          <w:rFonts w:eastAsia="Calibri"/>
          <w:b/>
          <w:sz w:val="22"/>
          <w:szCs w:val="22"/>
        </w:rPr>
        <w:t xml:space="preserve"> Pielikums nodošanas – pieņemšanas aktam </w:t>
      </w:r>
    </w:p>
    <w:p w:rsidR="006A326B" w:rsidRPr="00090076" w:rsidRDefault="006A326B" w:rsidP="006A326B">
      <w:pPr>
        <w:spacing w:after="200" w:line="276" w:lineRule="auto"/>
        <w:jc w:val="both"/>
        <w:rPr>
          <w:rFonts w:eastAsia="Calibri"/>
          <w:sz w:val="22"/>
          <w:szCs w:val="22"/>
        </w:rPr>
      </w:pPr>
      <w:r w:rsidRPr="00090076">
        <w:rPr>
          <w:rFonts w:eastAsia="Calibri"/>
          <w:sz w:val="22"/>
          <w:szCs w:val="22"/>
        </w:rPr>
        <w:t>Rucavā</w:t>
      </w:r>
      <w:r w:rsidRPr="00090076">
        <w:rPr>
          <w:rFonts w:eastAsia="Calibri"/>
          <w:sz w:val="22"/>
          <w:szCs w:val="22"/>
        </w:rPr>
        <w:tab/>
      </w:r>
      <w:r w:rsidRPr="00090076">
        <w:rPr>
          <w:rFonts w:eastAsia="Calibri"/>
          <w:sz w:val="22"/>
          <w:szCs w:val="22"/>
        </w:rPr>
        <w:tab/>
      </w:r>
      <w:r w:rsidRPr="00090076">
        <w:rPr>
          <w:rFonts w:eastAsia="Calibri"/>
          <w:sz w:val="22"/>
          <w:szCs w:val="22"/>
        </w:rPr>
        <w:tab/>
      </w:r>
      <w:r w:rsidRPr="00090076">
        <w:rPr>
          <w:rFonts w:eastAsia="Calibri"/>
          <w:sz w:val="22"/>
          <w:szCs w:val="22"/>
        </w:rPr>
        <w:tab/>
      </w:r>
      <w:r w:rsidRPr="00090076">
        <w:rPr>
          <w:rFonts w:eastAsia="Calibri"/>
          <w:sz w:val="22"/>
          <w:szCs w:val="22"/>
        </w:rPr>
        <w:tab/>
      </w:r>
      <w:r w:rsidRPr="00090076">
        <w:rPr>
          <w:rFonts w:eastAsia="Calibri"/>
          <w:sz w:val="22"/>
          <w:szCs w:val="22"/>
        </w:rPr>
        <w:tab/>
      </w:r>
      <w:r w:rsidRPr="00090076">
        <w:rPr>
          <w:rFonts w:eastAsia="Calibri"/>
          <w:sz w:val="22"/>
          <w:szCs w:val="22"/>
        </w:rPr>
        <w:tab/>
        <w:t>___________</w:t>
      </w:r>
      <w:r>
        <w:rPr>
          <w:rFonts w:eastAsia="Calibri"/>
          <w:sz w:val="22"/>
          <w:szCs w:val="22"/>
        </w:rPr>
        <w:t>(</w:t>
      </w:r>
      <w:r w:rsidRPr="00183B16">
        <w:rPr>
          <w:rFonts w:eastAsia="Calibri"/>
          <w:i/>
          <w:sz w:val="22"/>
          <w:szCs w:val="22"/>
        </w:rPr>
        <w:t xml:space="preserve"> </w:t>
      </w:r>
      <w:r w:rsidRPr="00765092">
        <w:rPr>
          <w:rFonts w:eastAsia="Calibri"/>
          <w:i/>
          <w:sz w:val="22"/>
          <w:szCs w:val="22"/>
        </w:rPr>
        <w:t>Gads</w:t>
      </w:r>
      <w:r>
        <w:rPr>
          <w:rFonts w:eastAsia="Calibri"/>
          <w:i/>
          <w:sz w:val="22"/>
          <w:szCs w:val="22"/>
        </w:rPr>
        <w:t>)</w:t>
      </w:r>
      <w:r w:rsidRPr="00090076">
        <w:rPr>
          <w:rFonts w:eastAsia="Calibri"/>
          <w:sz w:val="22"/>
          <w:szCs w:val="22"/>
        </w:rPr>
        <w:t xml:space="preserve"> </w:t>
      </w:r>
      <w:r>
        <w:rPr>
          <w:rFonts w:eastAsia="Calibri"/>
          <w:i/>
          <w:sz w:val="22"/>
          <w:szCs w:val="22"/>
        </w:rPr>
        <w:t>_______(M</w:t>
      </w:r>
      <w:r w:rsidRPr="00765092">
        <w:rPr>
          <w:rFonts w:eastAsia="Calibri"/>
          <w:i/>
          <w:sz w:val="22"/>
          <w:szCs w:val="22"/>
        </w:rPr>
        <w:t>ēnesis)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56"/>
        <w:gridCol w:w="1702"/>
        <w:gridCol w:w="1180"/>
        <w:gridCol w:w="1366"/>
        <w:gridCol w:w="1232"/>
        <w:gridCol w:w="1263"/>
      </w:tblGrid>
      <w:tr w:rsidR="006A326B" w:rsidRPr="00D72D76" w:rsidTr="00805EC1">
        <w:tc>
          <w:tcPr>
            <w:tcW w:w="822" w:type="dxa"/>
            <w:shd w:val="clear" w:color="auto" w:fill="auto"/>
          </w:tcPr>
          <w:p w:rsidR="006A326B" w:rsidRPr="00D72D76" w:rsidRDefault="006A326B" w:rsidP="00805EC1">
            <w:pPr>
              <w:rPr>
                <w:sz w:val="22"/>
                <w:szCs w:val="22"/>
                <w:lang w:val="en-US"/>
              </w:rPr>
            </w:pPr>
            <w:r w:rsidRPr="00D72D76">
              <w:rPr>
                <w:sz w:val="22"/>
                <w:szCs w:val="22"/>
                <w:lang w:val="en-US"/>
              </w:rPr>
              <w:t>N.P.K.</w:t>
            </w:r>
          </w:p>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rPr>
            </w:pPr>
            <w:r w:rsidRPr="00D72D76">
              <w:rPr>
                <w:sz w:val="22"/>
                <w:szCs w:val="22"/>
              </w:rPr>
              <w:t>Datums</w:t>
            </w:r>
          </w:p>
        </w:tc>
        <w:tc>
          <w:tcPr>
            <w:tcW w:w="1985" w:type="dxa"/>
            <w:shd w:val="clear" w:color="auto" w:fill="auto"/>
          </w:tcPr>
          <w:p w:rsidR="006A326B" w:rsidRPr="00D72D76" w:rsidRDefault="006A326B" w:rsidP="00805EC1">
            <w:pPr>
              <w:rPr>
                <w:sz w:val="22"/>
                <w:szCs w:val="22"/>
              </w:rPr>
            </w:pPr>
            <w:r w:rsidRPr="00D72D76">
              <w:rPr>
                <w:sz w:val="22"/>
                <w:szCs w:val="22"/>
              </w:rPr>
              <w:t>Autoceļa nosaukums</w:t>
            </w:r>
          </w:p>
        </w:tc>
        <w:tc>
          <w:tcPr>
            <w:tcW w:w="1276" w:type="dxa"/>
            <w:shd w:val="clear" w:color="auto" w:fill="auto"/>
          </w:tcPr>
          <w:p w:rsidR="006A326B" w:rsidRPr="00D72D76" w:rsidRDefault="006A326B" w:rsidP="00805EC1">
            <w:pPr>
              <w:rPr>
                <w:sz w:val="22"/>
                <w:szCs w:val="22"/>
              </w:rPr>
            </w:pPr>
            <w:r w:rsidRPr="00D72D76">
              <w:rPr>
                <w:sz w:val="22"/>
                <w:szCs w:val="22"/>
              </w:rPr>
              <w:t>Autoceļa garums (km)</w:t>
            </w:r>
          </w:p>
        </w:tc>
        <w:tc>
          <w:tcPr>
            <w:tcW w:w="1548" w:type="dxa"/>
            <w:shd w:val="clear" w:color="auto" w:fill="auto"/>
          </w:tcPr>
          <w:p w:rsidR="006A326B" w:rsidRPr="00D72D76" w:rsidRDefault="006A326B" w:rsidP="00805EC1">
            <w:pPr>
              <w:rPr>
                <w:sz w:val="22"/>
                <w:szCs w:val="22"/>
              </w:rPr>
            </w:pPr>
            <w:r w:rsidRPr="00D72D76">
              <w:rPr>
                <w:sz w:val="22"/>
                <w:szCs w:val="22"/>
              </w:rPr>
              <w:t>Darba kilometrs</w:t>
            </w:r>
          </w:p>
          <w:p w:rsidR="006A326B" w:rsidRPr="00D72D76" w:rsidRDefault="006A326B" w:rsidP="00805EC1">
            <w:pPr>
              <w:rPr>
                <w:sz w:val="22"/>
                <w:szCs w:val="22"/>
              </w:rPr>
            </w:pPr>
            <w:r w:rsidRPr="00D72D76">
              <w:rPr>
                <w:sz w:val="22"/>
                <w:szCs w:val="22"/>
              </w:rPr>
              <w:t>(no līdz)</w:t>
            </w:r>
          </w:p>
        </w:tc>
        <w:tc>
          <w:tcPr>
            <w:tcW w:w="1324" w:type="dxa"/>
            <w:shd w:val="clear" w:color="auto" w:fill="auto"/>
          </w:tcPr>
          <w:p w:rsidR="006A326B" w:rsidRPr="00D72D76" w:rsidRDefault="006A326B" w:rsidP="00805EC1">
            <w:pPr>
              <w:rPr>
                <w:sz w:val="22"/>
                <w:szCs w:val="22"/>
              </w:rPr>
            </w:pPr>
            <w:r w:rsidRPr="00D72D76">
              <w:rPr>
                <w:sz w:val="22"/>
                <w:szCs w:val="22"/>
              </w:rPr>
              <w:t>Piegādātā grants materiāla apjoms m</w:t>
            </w:r>
            <w:r w:rsidRPr="00D72D76">
              <w:rPr>
                <w:sz w:val="22"/>
                <w:szCs w:val="22"/>
                <w:vertAlign w:val="superscript"/>
              </w:rPr>
              <w:t>3</w:t>
            </w:r>
          </w:p>
        </w:tc>
        <w:tc>
          <w:tcPr>
            <w:tcW w:w="1324" w:type="dxa"/>
            <w:shd w:val="clear" w:color="auto" w:fill="auto"/>
          </w:tcPr>
          <w:p w:rsidR="006A326B" w:rsidRPr="00D72D76" w:rsidRDefault="006A326B" w:rsidP="00805EC1">
            <w:pPr>
              <w:rPr>
                <w:sz w:val="22"/>
                <w:szCs w:val="22"/>
              </w:rPr>
            </w:pPr>
            <w:r w:rsidRPr="00D72D76">
              <w:rPr>
                <w:sz w:val="22"/>
                <w:szCs w:val="22"/>
              </w:rPr>
              <w:t xml:space="preserve"> Piegādes veikšanai nobrauktie km</w:t>
            </w: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r w:rsidR="006A326B" w:rsidRPr="00D72D76" w:rsidTr="00805EC1">
        <w:tc>
          <w:tcPr>
            <w:tcW w:w="822" w:type="dxa"/>
            <w:shd w:val="clear" w:color="auto" w:fill="auto"/>
          </w:tcPr>
          <w:p w:rsidR="006A326B" w:rsidRPr="00D72D76" w:rsidRDefault="006A326B" w:rsidP="00805EC1">
            <w:pPr>
              <w:rPr>
                <w:sz w:val="22"/>
                <w:szCs w:val="22"/>
                <w:lang w:val="en-US"/>
              </w:rPr>
            </w:pPr>
          </w:p>
        </w:tc>
        <w:tc>
          <w:tcPr>
            <w:tcW w:w="987" w:type="dxa"/>
            <w:shd w:val="clear" w:color="auto" w:fill="auto"/>
          </w:tcPr>
          <w:p w:rsidR="006A326B" w:rsidRPr="00D72D76" w:rsidRDefault="006A326B" w:rsidP="00805EC1">
            <w:pPr>
              <w:rPr>
                <w:sz w:val="22"/>
                <w:szCs w:val="22"/>
                <w:lang w:val="en-US"/>
              </w:rPr>
            </w:pPr>
          </w:p>
        </w:tc>
        <w:tc>
          <w:tcPr>
            <w:tcW w:w="1985" w:type="dxa"/>
            <w:shd w:val="clear" w:color="auto" w:fill="auto"/>
          </w:tcPr>
          <w:p w:rsidR="006A326B" w:rsidRPr="00D72D76" w:rsidRDefault="006A326B" w:rsidP="00805EC1">
            <w:pPr>
              <w:rPr>
                <w:sz w:val="22"/>
                <w:szCs w:val="22"/>
                <w:lang w:val="en-US"/>
              </w:rPr>
            </w:pPr>
          </w:p>
        </w:tc>
        <w:tc>
          <w:tcPr>
            <w:tcW w:w="1276" w:type="dxa"/>
            <w:shd w:val="clear" w:color="auto" w:fill="auto"/>
          </w:tcPr>
          <w:p w:rsidR="006A326B" w:rsidRPr="00D72D76" w:rsidRDefault="006A326B" w:rsidP="00805EC1">
            <w:pPr>
              <w:rPr>
                <w:sz w:val="22"/>
                <w:szCs w:val="22"/>
                <w:lang w:val="en-US"/>
              </w:rPr>
            </w:pPr>
          </w:p>
        </w:tc>
        <w:tc>
          <w:tcPr>
            <w:tcW w:w="1548"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c>
          <w:tcPr>
            <w:tcW w:w="1324" w:type="dxa"/>
            <w:shd w:val="clear" w:color="auto" w:fill="auto"/>
          </w:tcPr>
          <w:p w:rsidR="006A326B" w:rsidRPr="00D72D76" w:rsidRDefault="006A326B" w:rsidP="00805EC1">
            <w:pPr>
              <w:rPr>
                <w:sz w:val="22"/>
                <w:szCs w:val="22"/>
                <w:lang w:val="en-US"/>
              </w:rPr>
            </w:pPr>
          </w:p>
        </w:tc>
      </w:tr>
    </w:tbl>
    <w:p w:rsidR="006A326B" w:rsidRDefault="006A326B" w:rsidP="006A326B">
      <w:pPr>
        <w:rPr>
          <w:sz w:val="22"/>
          <w:szCs w:val="22"/>
          <w:lang w:val="en-US"/>
        </w:rPr>
      </w:pPr>
    </w:p>
    <w:p w:rsidR="006A326B" w:rsidRPr="00090076" w:rsidRDefault="006A326B" w:rsidP="006A326B">
      <w:pPr>
        <w:spacing w:after="200" w:line="276" w:lineRule="auto"/>
        <w:jc w:val="both"/>
        <w:rPr>
          <w:b/>
          <w:sz w:val="22"/>
          <w:szCs w:val="22"/>
          <w:lang w:val="en-US"/>
        </w:rPr>
      </w:pPr>
      <w:r>
        <w:rPr>
          <w:sz w:val="22"/>
          <w:szCs w:val="22"/>
          <w:lang w:val="en-US"/>
        </w:rPr>
        <w:t xml:space="preserve"> </w:t>
      </w:r>
      <w:r w:rsidRPr="00090076">
        <w:rPr>
          <w:b/>
          <w:sz w:val="22"/>
          <w:szCs w:val="22"/>
          <w:lang w:val="en-US"/>
        </w:rPr>
        <w:t>PIRCĒJA PĀRSTĀVIS</w:t>
      </w:r>
      <w:r w:rsidRPr="00090076">
        <w:rPr>
          <w:b/>
          <w:sz w:val="22"/>
          <w:szCs w:val="22"/>
          <w:lang w:val="en-US"/>
        </w:rPr>
        <w:tab/>
      </w:r>
      <w:r w:rsidRPr="00090076">
        <w:rPr>
          <w:b/>
          <w:sz w:val="22"/>
          <w:szCs w:val="22"/>
          <w:lang w:val="en-US"/>
        </w:rPr>
        <w:tab/>
      </w:r>
      <w:r w:rsidRPr="00090076">
        <w:rPr>
          <w:b/>
          <w:sz w:val="22"/>
          <w:szCs w:val="22"/>
          <w:lang w:val="en-US"/>
        </w:rPr>
        <w:tab/>
        <w:t>PĀRDEVĒJA PĀRSTĀVIS</w:t>
      </w:r>
    </w:p>
    <w:p w:rsidR="006A326B" w:rsidRPr="00090076" w:rsidRDefault="006A326B" w:rsidP="006A326B">
      <w:pPr>
        <w:spacing w:line="276" w:lineRule="auto"/>
        <w:jc w:val="both"/>
        <w:rPr>
          <w:b/>
          <w:sz w:val="22"/>
          <w:szCs w:val="22"/>
          <w:lang w:val="en-US"/>
        </w:rPr>
      </w:pPr>
      <w:r w:rsidRPr="00090076">
        <w:rPr>
          <w:b/>
          <w:sz w:val="22"/>
          <w:szCs w:val="22"/>
          <w:lang w:val="en-US"/>
        </w:rPr>
        <w:t>__________________________</w:t>
      </w:r>
      <w:r w:rsidRPr="00090076">
        <w:rPr>
          <w:b/>
          <w:sz w:val="22"/>
          <w:szCs w:val="22"/>
          <w:lang w:val="en-US"/>
        </w:rPr>
        <w:tab/>
      </w:r>
      <w:r w:rsidRPr="00090076">
        <w:rPr>
          <w:b/>
          <w:sz w:val="22"/>
          <w:szCs w:val="22"/>
          <w:lang w:val="en-US"/>
        </w:rPr>
        <w:tab/>
      </w:r>
      <w:r w:rsidRPr="00090076">
        <w:rPr>
          <w:b/>
          <w:sz w:val="22"/>
          <w:szCs w:val="22"/>
          <w:lang w:val="en-US"/>
        </w:rPr>
        <w:tab/>
        <w:t>_________________________</w:t>
      </w:r>
    </w:p>
    <w:p w:rsidR="006A326B" w:rsidRPr="00090076" w:rsidRDefault="006A326B" w:rsidP="006A326B">
      <w:pPr>
        <w:rPr>
          <w:sz w:val="22"/>
          <w:szCs w:val="22"/>
          <w:lang w:val="en-US"/>
        </w:rPr>
      </w:pPr>
      <w:proofErr w:type="spellStart"/>
      <w:r w:rsidRPr="00090076">
        <w:rPr>
          <w:b/>
          <w:sz w:val="22"/>
          <w:szCs w:val="22"/>
          <w:lang w:val="en-US"/>
        </w:rPr>
        <w:t>Paraksts</w:t>
      </w:r>
      <w:proofErr w:type="spellEnd"/>
      <w:r w:rsidRPr="00090076">
        <w:rPr>
          <w:b/>
          <w:sz w:val="22"/>
          <w:szCs w:val="22"/>
          <w:lang w:val="en-US"/>
        </w:rPr>
        <w:t xml:space="preserve">, </w:t>
      </w:r>
      <w:proofErr w:type="spellStart"/>
      <w:r w:rsidRPr="00090076">
        <w:rPr>
          <w:b/>
          <w:sz w:val="22"/>
          <w:szCs w:val="22"/>
          <w:lang w:val="en-US"/>
        </w:rPr>
        <w:t>atšifrējums</w:t>
      </w:r>
      <w:proofErr w:type="spellEnd"/>
      <w:r w:rsidRPr="00090076">
        <w:rPr>
          <w:b/>
          <w:sz w:val="22"/>
          <w:szCs w:val="22"/>
          <w:lang w:val="en-US"/>
        </w:rPr>
        <w:tab/>
      </w:r>
      <w:r w:rsidRPr="00090076">
        <w:rPr>
          <w:b/>
          <w:sz w:val="22"/>
          <w:szCs w:val="22"/>
          <w:lang w:val="en-US"/>
        </w:rPr>
        <w:tab/>
      </w:r>
      <w:r w:rsidRPr="00090076">
        <w:rPr>
          <w:b/>
          <w:sz w:val="22"/>
          <w:szCs w:val="22"/>
          <w:lang w:val="en-US"/>
        </w:rPr>
        <w:tab/>
      </w:r>
      <w:r w:rsidRPr="00090076">
        <w:rPr>
          <w:b/>
          <w:sz w:val="22"/>
          <w:szCs w:val="22"/>
          <w:lang w:val="en-US"/>
        </w:rPr>
        <w:tab/>
      </w:r>
      <w:r w:rsidRPr="00090076">
        <w:rPr>
          <w:b/>
          <w:sz w:val="22"/>
          <w:szCs w:val="22"/>
          <w:lang w:val="en-US"/>
        </w:rPr>
        <w:tab/>
      </w:r>
      <w:proofErr w:type="spellStart"/>
      <w:r w:rsidRPr="00090076">
        <w:rPr>
          <w:b/>
          <w:sz w:val="22"/>
          <w:szCs w:val="22"/>
          <w:lang w:val="en-US"/>
        </w:rPr>
        <w:t>Paraksts</w:t>
      </w:r>
      <w:proofErr w:type="spellEnd"/>
      <w:r w:rsidRPr="00090076">
        <w:rPr>
          <w:b/>
          <w:sz w:val="22"/>
          <w:szCs w:val="22"/>
          <w:lang w:val="en-US"/>
        </w:rPr>
        <w:t xml:space="preserve">, </w:t>
      </w:r>
      <w:proofErr w:type="spellStart"/>
      <w:r w:rsidRPr="00090076">
        <w:rPr>
          <w:b/>
          <w:sz w:val="22"/>
          <w:szCs w:val="22"/>
          <w:lang w:val="en-US"/>
        </w:rPr>
        <w:t>atšifrējums</w:t>
      </w:r>
      <w:proofErr w:type="spellEnd"/>
      <w:r>
        <w:rPr>
          <w:sz w:val="22"/>
          <w:szCs w:val="22"/>
          <w:lang w:val="en-US"/>
        </w:rPr>
        <w:tab/>
      </w:r>
      <w:r>
        <w:rPr>
          <w:sz w:val="22"/>
          <w:szCs w:val="22"/>
          <w:lang w:val="en-US"/>
        </w:rPr>
        <w:tab/>
      </w:r>
      <w:r>
        <w:rPr>
          <w:sz w:val="22"/>
          <w:szCs w:val="22"/>
          <w:lang w:val="en-US"/>
        </w:rPr>
        <w:tab/>
      </w:r>
    </w:p>
    <w:p w:rsidR="00D84D44" w:rsidRDefault="005F3A49"/>
    <w:sectPr w:rsidR="00D84D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4706"/>
    <w:multiLevelType w:val="multilevel"/>
    <w:tmpl w:val="EFC05FC2"/>
    <w:lvl w:ilvl="0">
      <w:start w:val="6"/>
      <w:numFmt w:val="decimal"/>
      <w:lvlText w:val="%1."/>
      <w:lvlJc w:val="left"/>
      <w:pPr>
        <w:ind w:left="360" w:hanging="360"/>
      </w:pPr>
      <w:rPr>
        <w:rFonts w:eastAsia="Arial Unicode MS" w:hint="default"/>
      </w:rPr>
    </w:lvl>
    <w:lvl w:ilvl="1">
      <w:start w:val="6"/>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
    <w:nsid w:val="189125FB"/>
    <w:multiLevelType w:val="multilevel"/>
    <w:tmpl w:val="497CA79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AE269BF"/>
    <w:multiLevelType w:val="multilevel"/>
    <w:tmpl w:val="F1F04C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4FF82575"/>
    <w:multiLevelType w:val="multilevel"/>
    <w:tmpl w:val="0C8CD6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A016F1"/>
    <w:multiLevelType w:val="multilevel"/>
    <w:tmpl w:val="8A7AFAFC"/>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6A4B0D28"/>
    <w:multiLevelType w:val="multilevel"/>
    <w:tmpl w:val="05C0E68E"/>
    <w:lvl w:ilvl="0">
      <w:start w:val="11"/>
      <w:numFmt w:val="decimal"/>
      <w:lvlText w:val="%1."/>
      <w:lvlJc w:val="left"/>
      <w:pPr>
        <w:ind w:left="2190" w:hanging="480"/>
      </w:pPr>
    </w:lvl>
    <w:lvl w:ilvl="1">
      <w:start w:val="1"/>
      <w:numFmt w:val="decimal"/>
      <w:lvlText w:val="%1.%2."/>
      <w:lvlJc w:val="left"/>
      <w:pPr>
        <w:ind w:left="1560" w:hanging="48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B"/>
    <w:rsid w:val="00251D9F"/>
    <w:rsid w:val="003A2ACA"/>
    <w:rsid w:val="00533983"/>
    <w:rsid w:val="005F3A49"/>
    <w:rsid w:val="006A326B"/>
    <w:rsid w:val="00777CCA"/>
    <w:rsid w:val="007F6B03"/>
    <w:rsid w:val="00C04FA0"/>
    <w:rsid w:val="00CC6C4D"/>
    <w:rsid w:val="00F74751"/>
    <w:rsid w:val="00FA00E7"/>
    <w:rsid w:val="00FE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6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6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priekul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9540</Words>
  <Characters>5439</Characters>
  <Application>Microsoft Office Word</Application>
  <DocSecurity>0</DocSecurity>
  <Lines>45</Lines>
  <Paragraphs>29</Paragraphs>
  <ScaleCrop>false</ScaleCrop>
  <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12</cp:revision>
  <dcterms:created xsi:type="dcterms:W3CDTF">2018-04-06T07:07:00Z</dcterms:created>
  <dcterms:modified xsi:type="dcterms:W3CDTF">2018-04-10T05:21:00Z</dcterms:modified>
</cp:coreProperties>
</file>